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670D4">
      <w:pPr>
        <w:keepNext/>
        <w:keepLines/>
        <w:spacing w:after="280"/>
        <w:jc w:val="center"/>
        <w:outlineLvl w:val="1"/>
        <w:rPr>
          <w:rFonts w:ascii="仿宋_GB2312" w:hAnsi="仿宋" w:eastAsia="仿宋_GB2312" w:cs="MingLiU"/>
          <w:color w:val="000000"/>
          <w:kern w:val="0"/>
          <w:sz w:val="36"/>
          <w:szCs w:val="36"/>
          <w:lang w:val="zh-CN" w:bidi="zh-CN"/>
        </w:rPr>
      </w:pPr>
      <w:bookmarkStart w:id="0" w:name="bookmark3"/>
      <w:bookmarkStart w:id="1" w:name="bookmark2"/>
      <w:r>
        <w:rPr>
          <w:rFonts w:hint="eastAsia" w:ascii="仿宋_GB2312" w:hAnsi="仿宋" w:eastAsia="仿宋_GB2312" w:cs="MingLiU"/>
          <w:b/>
          <w:color w:val="auto"/>
          <w:kern w:val="0"/>
          <w:sz w:val="44"/>
          <w:szCs w:val="44"/>
          <w:lang w:val="zh-CN" w:bidi="zh-CN"/>
        </w:rPr>
        <w:t>长沙市第三医院</w:t>
      </w:r>
      <w:r>
        <w:rPr>
          <w:rFonts w:hint="eastAsia" w:ascii="仿宋_GB2312" w:hAnsi="仿宋" w:eastAsia="仿宋_GB2312" w:cs="MingLiU"/>
          <w:b/>
          <w:color w:val="auto"/>
          <w:kern w:val="0"/>
          <w:sz w:val="44"/>
          <w:szCs w:val="44"/>
          <w:lang w:val="zh-CN" w:eastAsia="zh-CN" w:bidi="zh-CN"/>
        </w:rPr>
        <w:t>健康管理中心</w:t>
      </w:r>
      <w:r>
        <w:rPr>
          <w:rFonts w:hint="eastAsia" w:ascii="仿宋_GB2312" w:hAnsi="仿宋" w:eastAsia="仿宋_GB2312" w:cs="MingLiU"/>
          <w:b/>
          <w:color w:val="auto"/>
          <w:kern w:val="0"/>
          <w:sz w:val="44"/>
          <w:szCs w:val="44"/>
          <w:lang w:val="en-US" w:bidi="zh-CN"/>
        </w:rPr>
        <w:t>医用设备</w:t>
      </w:r>
      <w:bookmarkEnd w:id="0"/>
      <w:bookmarkEnd w:id="1"/>
      <w:r>
        <w:rPr>
          <w:rFonts w:hint="eastAsia" w:ascii="仿宋_GB2312" w:hAnsi="仿宋" w:eastAsia="仿宋_GB2312" w:cs="MingLiU"/>
          <w:b/>
          <w:color w:val="auto"/>
          <w:kern w:val="0"/>
          <w:sz w:val="44"/>
          <w:szCs w:val="44"/>
          <w:lang w:val="en-US" w:bidi="zh-CN"/>
        </w:rPr>
        <w:t>参数</w:t>
      </w:r>
      <w:r>
        <w:rPr>
          <w:rFonts w:hint="eastAsia" w:ascii="仿宋_GB2312" w:hAnsi="仿宋" w:eastAsia="仿宋_GB2312" w:cs="MingLiU"/>
          <w:b/>
          <w:color w:val="000000"/>
          <w:kern w:val="0"/>
          <w:sz w:val="44"/>
          <w:szCs w:val="44"/>
          <w:lang w:val="en-US" w:bidi="zh-CN"/>
        </w:rPr>
        <w:t xml:space="preserve"> </w:t>
      </w:r>
      <w:r>
        <w:rPr>
          <w:rFonts w:hint="eastAsia" w:ascii="仿宋_GB2312" w:hAnsi="仿宋" w:eastAsia="仿宋_GB2312" w:cs="MingLiU"/>
          <w:b/>
          <w:color w:val="000000"/>
          <w:kern w:val="0"/>
          <w:sz w:val="36"/>
          <w:szCs w:val="36"/>
          <w:lang w:val="en-US" w:bidi="zh-CN"/>
        </w:rPr>
        <w:t xml:space="preserve">   </w:t>
      </w:r>
    </w:p>
    <w:p w14:paraId="126BFE67">
      <w:pPr>
        <w:spacing w:after="120" w:line="276" w:lineRule="auto"/>
        <w:rPr>
          <w:rFonts w:ascii="Times New Roman" w:hAnsi="Times New Roman" w:eastAsia="仿宋_GB2312" w:cs="Times New Roman"/>
          <w:b/>
          <w:kern w:val="0"/>
          <w:sz w:val="32"/>
          <w:szCs w:val="32"/>
          <w:lang w:val="zh-CN" w:bidi="zh-CN"/>
        </w:rPr>
      </w:pPr>
      <w:r>
        <w:rPr>
          <w:rFonts w:hint="default" w:ascii="Times New Roman" w:hAnsi="Times New Roman" w:eastAsia="仿宋_GB2312" w:cs="Times New Roman"/>
          <w:b/>
          <w:kern w:val="0"/>
          <w:sz w:val="32"/>
          <w:szCs w:val="32"/>
          <w:lang w:val="zh-CN" w:bidi="zh-CN"/>
        </w:rPr>
        <w:t>—、项目需求预（概）算</w:t>
      </w:r>
    </w:p>
    <w:tbl>
      <w:tblPr>
        <w:tblStyle w:val="9"/>
        <w:tblW w:w="9737" w:type="dxa"/>
        <w:jc w:val="center"/>
        <w:tblLayout w:type="fixed"/>
        <w:tblCellMar>
          <w:top w:w="0" w:type="dxa"/>
          <w:left w:w="10" w:type="dxa"/>
          <w:bottom w:w="0" w:type="dxa"/>
          <w:right w:w="10" w:type="dxa"/>
        </w:tblCellMar>
      </w:tblPr>
      <w:tblGrid>
        <w:gridCol w:w="969"/>
        <w:gridCol w:w="1382"/>
        <w:gridCol w:w="2297"/>
        <w:gridCol w:w="789"/>
        <w:gridCol w:w="992"/>
        <w:gridCol w:w="1767"/>
        <w:gridCol w:w="1541"/>
      </w:tblGrid>
      <w:tr w14:paraId="3EBEA38E">
        <w:tblPrEx>
          <w:tblCellMar>
            <w:top w:w="0" w:type="dxa"/>
            <w:left w:w="10" w:type="dxa"/>
            <w:bottom w:w="0" w:type="dxa"/>
            <w:right w:w="10" w:type="dxa"/>
          </w:tblCellMar>
        </w:tblPrEx>
        <w:trPr>
          <w:trHeight w:val="728" w:hRule="exact"/>
          <w:jc w:val="center"/>
        </w:trPr>
        <w:tc>
          <w:tcPr>
            <w:tcW w:w="969" w:type="dxa"/>
            <w:tcBorders>
              <w:top w:val="single" w:color="auto" w:sz="4" w:space="0"/>
              <w:left w:val="single" w:color="auto" w:sz="4" w:space="0"/>
              <w:bottom w:val="nil"/>
              <w:right w:val="nil"/>
            </w:tcBorders>
            <w:shd w:val="clear" w:color="auto" w:fill="FFFFFF"/>
            <w:vAlign w:val="center"/>
          </w:tcPr>
          <w:p w14:paraId="3269119A">
            <w:pPr>
              <w:jc w:val="center"/>
              <w:rPr>
                <w:rFonts w:ascii="仿宋_GB2312" w:hAnsi="仿宋" w:eastAsia="仿宋_GB2312" w:cs="MingLiU"/>
                <w:i/>
                <w:iCs/>
                <w:kern w:val="0"/>
                <w:sz w:val="28"/>
                <w:szCs w:val="28"/>
                <w:u w:val="single"/>
                <w:lang w:val="zh-CN" w:bidi="zh-CN"/>
              </w:rPr>
            </w:pPr>
            <w:r>
              <w:rPr>
                <w:rFonts w:hint="eastAsia" w:ascii="仿宋_GB2312" w:hAnsi="仿宋" w:eastAsia="仿宋_GB2312" w:cs="MingLiU"/>
                <w:kern w:val="0"/>
                <w:sz w:val="28"/>
                <w:szCs w:val="28"/>
                <w:lang w:val="zh-CN" w:bidi="zh-CN"/>
              </w:rPr>
              <w:t>序号</w:t>
            </w:r>
          </w:p>
        </w:tc>
        <w:tc>
          <w:tcPr>
            <w:tcW w:w="1382" w:type="dxa"/>
            <w:tcBorders>
              <w:top w:val="single" w:color="auto" w:sz="4" w:space="0"/>
              <w:left w:val="single" w:color="auto" w:sz="4" w:space="0"/>
              <w:bottom w:val="nil"/>
              <w:right w:val="nil"/>
            </w:tcBorders>
            <w:shd w:val="clear" w:color="auto" w:fill="FFFFFF"/>
            <w:vAlign w:val="center"/>
          </w:tcPr>
          <w:p w14:paraId="4CF178B6">
            <w:pPr>
              <w:jc w:val="center"/>
              <w:rPr>
                <w:rFonts w:ascii="仿宋_GB2312" w:hAnsi="仿宋" w:eastAsia="仿宋_GB2312" w:cs="MingLiU"/>
                <w:kern w:val="0"/>
                <w:sz w:val="28"/>
                <w:szCs w:val="28"/>
                <w:lang w:val="zh-CN" w:bidi="zh-CN"/>
              </w:rPr>
            </w:pPr>
            <w:r>
              <w:rPr>
                <w:rFonts w:hint="eastAsia" w:ascii="仿宋_GB2312" w:hAnsi="仿宋" w:eastAsia="仿宋_GB2312" w:cs="MingLiU"/>
                <w:kern w:val="0"/>
                <w:sz w:val="28"/>
                <w:szCs w:val="28"/>
                <w:lang w:val="zh-CN" w:bidi="zh-CN"/>
              </w:rPr>
              <w:t>项目类别</w:t>
            </w:r>
          </w:p>
        </w:tc>
        <w:tc>
          <w:tcPr>
            <w:tcW w:w="2297" w:type="dxa"/>
            <w:tcBorders>
              <w:top w:val="single" w:color="auto" w:sz="4" w:space="0"/>
              <w:left w:val="single" w:color="auto" w:sz="4" w:space="0"/>
              <w:bottom w:val="nil"/>
              <w:right w:val="nil"/>
            </w:tcBorders>
            <w:shd w:val="clear" w:color="auto" w:fill="FFFFFF"/>
            <w:vAlign w:val="center"/>
          </w:tcPr>
          <w:p w14:paraId="1D21C92B">
            <w:pPr>
              <w:spacing w:line="330" w:lineRule="exact"/>
              <w:jc w:val="center"/>
              <w:rPr>
                <w:rFonts w:ascii="仿宋_GB2312" w:hAnsi="仿宋" w:eastAsia="仿宋_GB2312" w:cs="MingLiU"/>
                <w:kern w:val="0"/>
                <w:sz w:val="28"/>
                <w:szCs w:val="28"/>
                <w:lang w:val="zh-CN" w:bidi="zh-CN"/>
              </w:rPr>
            </w:pPr>
            <w:r>
              <w:rPr>
                <w:rFonts w:hint="eastAsia" w:ascii="仿宋_GB2312" w:hAnsi="仿宋" w:eastAsia="仿宋_GB2312" w:cs="MingLiU"/>
                <w:kern w:val="0"/>
                <w:sz w:val="28"/>
                <w:szCs w:val="28"/>
                <w:lang w:val="zh-CN" w:bidi="zh-CN"/>
              </w:rPr>
              <w:t>采购</w:t>
            </w:r>
            <w:r>
              <w:rPr>
                <w:rFonts w:hint="eastAsia" w:ascii="仿宋_GB2312" w:hAnsi="仿宋" w:eastAsia="仿宋_GB2312" w:cs="MingLiU"/>
                <w:kern w:val="0"/>
                <w:sz w:val="28"/>
                <w:szCs w:val="28"/>
                <w:lang w:val="en-US" w:bidi="zh-CN"/>
              </w:rPr>
              <w:t>项目</w:t>
            </w:r>
            <w:r>
              <w:rPr>
                <w:rFonts w:hint="eastAsia" w:ascii="仿宋_GB2312" w:hAnsi="仿宋" w:eastAsia="仿宋_GB2312" w:cs="MingLiU"/>
                <w:kern w:val="0"/>
                <w:sz w:val="28"/>
                <w:szCs w:val="28"/>
                <w:lang w:val="zh-CN" w:bidi="zh-CN"/>
              </w:rPr>
              <w:t>名称</w:t>
            </w:r>
          </w:p>
        </w:tc>
        <w:tc>
          <w:tcPr>
            <w:tcW w:w="789" w:type="dxa"/>
            <w:tcBorders>
              <w:top w:val="single" w:color="auto" w:sz="4" w:space="0"/>
              <w:left w:val="single" w:color="auto" w:sz="4" w:space="0"/>
              <w:bottom w:val="nil"/>
              <w:right w:val="single" w:color="auto" w:sz="4" w:space="0"/>
            </w:tcBorders>
            <w:shd w:val="clear" w:color="auto" w:fill="FFFFFF"/>
            <w:vAlign w:val="center"/>
          </w:tcPr>
          <w:p w14:paraId="2F17F6BB">
            <w:pPr>
              <w:jc w:val="center"/>
              <w:rPr>
                <w:rFonts w:hint="default" w:ascii="仿宋_GB2312" w:hAnsi="仿宋" w:eastAsia="仿宋_GB2312" w:cs="MingLiU"/>
                <w:kern w:val="0"/>
                <w:sz w:val="28"/>
                <w:szCs w:val="28"/>
                <w:lang w:val="en-US" w:bidi="zh-CN"/>
              </w:rPr>
            </w:pPr>
            <w:r>
              <w:rPr>
                <w:rFonts w:hint="eastAsia" w:ascii="仿宋_GB2312" w:hAnsi="仿宋" w:eastAsia="仿宋_GB2312" w:cs="MingLiU"/>
                <w:kern w:val="0"/>
                <w:sz w:val="28"/>
                <w:szCs w:val="28"/>
                <w:lang w:val="en-US" w:bidi="zh-CN"/>
              </w:rPr>
              <w:t>数量</w:t>
            </w:r>
          </w:p>
          <w:p w14:paraId="66B7FE80">
            <w:pPr>
              <w:spacing w:line="330" w:lineRule="exact"/>
              <w:jc w:val="center"/>
              <w:rPr>
                <w:rFonts w:hint="eastAsia" w:ascii="仿宋_GB2312" w:hAnsi="仿宋" w:eastAsia="仿宋_GB2312" w:cs="MingLiU"/>
                <w:kern w:val="0"/>
                <w:sz w:val="28"/>
                <w:szCs w:val="28"/>
                <w:lang w:val="zh-CN" w:bidi="zh-CN"/>
              </w:rPr>
            </w:pPr>
          </w:p>
        </w:tc>
        <w:tc>
          <w:tcPr>
            <w:tcW w:w="992" w:type="dxa"/>
            <w:tcBorders>
              <w:top w:val="single" w:color="auto" w:sz="4" w:space="0"/>
              <w:left w:val="single" w:color="auto" w:sz="4" w:space="0"/>
              <w:bottom w:val="nil"/>
              <w:right w:val="nil"/>
            </w:tcBorders>
            <w:shd w:val="clear" w:color="auto" w:fill="FFFFFF"/>
            <w:vAlign w:val="center"/>
          </w:tcPr>
          <w:p w14:paraId="43D6FC98">
            <w:pPr>
              <w:spacing w:line="330" w:lineRule="exact"/>
              <w:jc w:val="center"/>
              <w:rPr>
                <w:rFonts w:hint="eastAsia" w:ascii="仿宋_GB2312" w:hAnsi="仿宋" w:eastAsia="仿宋_GB2312" w:cs="MingLiU"/>
                <w:kern w:val="0"/>
                <w:sz w:val="28"/>
                <w:szCs w:val="28"/>
                <w:lang w:val="zh-CN" w:bidi="zh-CN"/>
              </w:rPr>
            </w:pPr>
            <w:r>
              <w:rPr>
                <w:rFonts w:hint="eastAsia" w:ascii="仿宋_GB2312" w:hAnsi="仿宋" w:eastAsia="仿宋_GB2312" w:cs="MingLiU"/>
                <w:kern w:val="0"/>
                <w:sz w:val="28"/>
                <w:szCs w:val="28"/>
                <w:lang w:val="zh-CN" w:bidi="zh-CN"/>
              </w:rPr>
              <w:t>是否</w:t>
            </w:r>
            <w:r>
              <w:rPr>
                <w:rFonts w:hint="eastAsia" w:ascii="仿宋_GB2312" w:hAnsi="仿宋" w:eastAsia="仿宋_GB2312" w:cs="MingLiU"/>
                <w:kern w:val="0"/>
                <w:sz w:val="28"/>
                <w:szCs w:val="28"/>
                <w:lang w:val="en-US" w:bidi="zh-CN"/>
              </w:rPr>
              <w:t>允许</w:t>
            </w:r>
            <w:r>
              <w:rPr>
                <w:rFonts w:hint="eastAsia" w:ascii="仿宋_GB2312" w:hAnsi="仿宋" w:eastAsia="仿宋_GB2312" w:cs="MingLiU"/>
                <w:kern w:val="0"/>
                <w:sz w:val="28"/>
                <w:szCs w:val="28"/>
                <w:lang w:val="zh-CN" w:bidi="zh-CN"/>
              </w:rPr>
              <w:t>进口</w:t>
            </w:r>
          </w:p>
        </w:tc>
        <w:tc>
          <w:tcPr>
            <w:tcW w:w="1767" w:type="dxa"/>
            <w:tcBorders>
              <w:top w:val="single" w:color="auto" w:sz="4" w:space="0"/>
              <w:left w:val="single" w:color="auto" w:sz="4" w:space="0"/>
              <w:bottom w:val="nil"/>
              <w:right w:val="single" w:color="auto" w:sz="4" w:space="0"/>
            </w:tcBorders>
            <w:shd w:val="clear" w:color="auto" w:fill="FFFFFF"/>
            <w:vAlign w:val="center"/>
          </w:tcPr>
          <w:p w14:paraId="66C646FE">
            <w:pPr>
              <w:spacing w:line="330" w:lineRule="exact"/>
              <w:jc w:val="center"/>
              <w:rPr>
                <w:rFonts w:hint="eastAsia" w:ascii="仿宋_GB2312" w:hAnsi="仿宋" w:eastAsia="仿宋_GB2312" w:cs="MingLiU"/>
                <w:kern w:val="0"/>
                <w:sz w:val="28"/>
                <w:szCs w:val="28"/>
                <w:lang w:val="zh-CN" w:bidi="zh-CN"/>
              </w:rPr>
            </w:pPr>
            <w:r>
              <w:rPr>
                <w:rFonts w:hint="eastAsia" w:ascii="仿宋_GB2312" w:hAnsi="仿宋" w:eastAsia="仿宋_GB2312" w:cs="MingLiU"/>
                <w:kern w:val="0"/>
                <w:sz w:val="28"/>
                <w:szCs w:val="28"/>
                <w:lang w:val="zh-CN" w:bidi="zh-CN"/>
              </w:rPr>
              <w:t xml:space="preserve">是否 </w:t>
            </w:r>
            <w:r>
              <w:rPr>
                <w:rFonts w:hint="eastAsia" w:ascii="仿宋_GB2312" w:hAnsi="仿宋" w:eastAsia="仿宋_GB2312" w:cs="MingLiU"/>
                <w:kern w:val="0"/>
                <w:sz w:val="28"/>
                <w:szCs w:val="28"/>
                <w:lang w:val="zh-CN" w:bidi="zh-CN"/>
              </w:rPr>
              <w:br w:type="textWrapping"/>
            </w:r>
            <w:r>
              <w:rPr>
                <w:rFonts w:hint="eastAsia" w:ascii="仿宋_GB2312" w:hAnsi="仿宋" w:eastAsia="仿宋_GB2312" w:cs="MingLiU"/>
                <w:kern w:val="0"/>
                <w:sz w:val="28"/>
                <w:szCs w:val="28"/>
                <w:lang w:val="en-US" w:bidi="zh-CN"/>
              </w:rPr>
              <w:t>专用耗材</w:t>
            </w:r>
          </w:p>
        </w:tc>
        <w:tc>
          <w:tcPr>
            <w:tcW w:w="1541" w:type="dxa"/>
            <w:tcBorders>
              <w:top w:val="single" w:color="auto" w:sz="4" w:space="0"/>
              <w:left w:val="single" w:color="auto" w:sz="4" w:space="0"/>
              <w:bottom w:val="nil"/>
              <w:right w:val="single" w:color="auto" w:sz="4" w:space="0"/>
            </w:tcBorders>
            <w:shd w:val="clear" w:color="auto" w:fill="FFFFFF"/>
            <w:vAlign w:val="center"/>
          </w:tcPr>
          <w:p w14:paraId="6140B391">
            <w:pPr>
              <w:spacing w:line="330" w:lineRule="exact"/>
              <w:jc w:val="center"/>
              <w:rPr>
                <w:rFonts w:ascii="仿宋_GB2312" w:hAnsi="仿宋" w:eastAsia="仿宋_GB2312" w:cs="MingLiU"/>
                <w:kern w:val="0"/>
                <w:sz w:val="28"/>
                <w:szCs w:val="28"/>
                <w:lang w:val="zh-CN" w:bidi="zh-CN"/>
              </w:rPr>
            </w:pPr>
            <w:r>
              <w:rPr>
                <w:rFonts w:hint="eastAsia" w:ascii="仿宋_GB2312" w:hAnsi="仿宋" w:eastAsia="仿宋_GB2312" w:cs="MingLiU"/>
                <w:kern w:val="0"/>
                <w:sz w:val="28"/>
                <w:szCs w:val="28"/>
                <w:lang w:val="zh-CN" w:bidi="zh-CN"/>
              </w:rPr>
              <w:t>预算金额（元）</w:t>
            </w:r>
          </w:p>
        </w:tc>
      </w:tr>
      <w:tr w14:paraId="6A983DB2">
        <w:tblPrEx>
          <w:tblCellMar>
            <w:top w:w="0" w:type="dxa"/>
            <w:left w:w="10" w:type="dxa"/>
            <w:bottom w:w="0" w:type="dxa"/>
            <w:right w:w="10" w:type="dxa"/>
          </w:tblCellMar>
        </w:tblPrEx>
        <w:trPr>
          <w:trHeight w:val="566" w:hRule="exact"/>
          <w:jc w:val="center"/>
        </w:trPr>
        <w:tc>
          <w:tcPr>
            <w:tcW w:w="969" w:type="dxa"/>
            <w:tcBorders>
              <w:top w:val="single" w:color="auto" w:sz="4" w:space="0"/>
              <w:left w:val="single" w:color="auto" w:sz="4" w:space="0"/>
              <w:bottom w:val="nil"/>
              <w:right w:val="nil"/>
            </w:tcBorders>
            <w:shd w:val="clear" w:color="auto" w:fill="FFFFFF"/>
            <w:vAlign w:val="center"/>
          </w:tcPr>
          <w:p w14:paraId="04AB74F2">
            <w:pPr>
              <w:jc w:val="center"/>
              <w:rPr>
                <w:rFonts w:hint="default" w:ascii="仿宋_GB2312" w:hAnsi="仿宋" w:eastAsia="仿宋_GB2312" w:cs="Microsoft JhengHei Light"/>
                <w:color w:val="000000"/>
                <w:kern w:val="0"/>
                <w:sz w:val="28"/>
                <w:szCs w:val="28"/>
                <w:lang w:val="en-US" w:eastAsia="zh-CN" w:bidi="en-US"/>
              </w:rPr>
            </w:pPr>
            <w:r>
              <w:rPr>
                <w:rFonts w:hint="eastAsia" w:ascii="仿宋_GB2312" w:hAnsi="仿宋" w:eastAsia="仿宋_GB2312" w:cs="Microsoft JhengHei Light"/>
                <w:color w:val="000000"/>
                <w:kern w:val="0"/>
                <w:sz w:val="28"/>
                <w:szCs w:val="28"/>
                <w:lang w:val="en-US" w:eastAsia="zh-CN" w:bidi="en-US"/>
              </w:rPr>
              <w:t>1</w:t>
            </w:r>
          </w:p>
        </w:tc>
        <w:tc>
          <w:tcPr>
            <w:tcW w:w="1382" w:type="dxa"/>
            <w:tcBorders>
              <w:top w:val="single" w:color="auto" w:sz="4" w:space="0"/>
              <w:left w:val="single" w:color="auto" w:sz="4" w:space="0"/>
              <w:bottom w:val="nil"/>
              <w:right w:val="nil"/>
            </w:tcBorders>
            <w:shd w:val="clear" w:color="auto" w:fill="FFFFFF"/>
            <w:vAlign w:val="center"/>
          </w:tcPr>
          <w:p w14:paraId="07FA650E">
            <w:pPr>
              <w:spacing w:line="360" w:lineRule="exact"/>
              <w:jc w:val="center"/>
              <w:rPr>
                <w:rFonts w:ascii="仿宋_GB2312" w:hAnsi="仿宋" w:eastAsia="仿宋_GB2312" w:cs="MingLiU"/>
                <w:i/>
                <w:iCs/>
                <w:kern w:val="0"/>
                <w:sz w:val="28"/>
                <w:szCs w:val="28"/>
                <w:u w:val="single"/>
                <w:lang w:val="zh-CN" w:bidi="zh-CN"/>
              </w:rPr>
            </w:pPr>
            <w:r>
              <w:rPr>
                <w:rFonts w:hint="eastAsia" w:ascii="仿宋_GB2312" w:hAnsi="仿宋" w:eastAsia="仿宋_GB2312" w:cs="MingLiU"/>
                <w:kern w:val="0"/>
                <w:sz w:val="28"/>
                <w:szCs w:val="28"/>
                <w:lang w:val="zh-CN" w:bidi="zh-CN"/>
              </w:rPr>
              <w:t>医用设备</w:t>
            </w:r>
          </w:p>
        </w:tc>
        <w:tc>
          <w:tcPr>
            <w:tcW w:w="2297" w:type="dxa"/>
            <w:tcBorders>
              <w:top w:val="single" w:color="auto" w:sz="4" w:space="0"/>
              <w:left w:val="single" w:color="auto" w:sz="4" w:space="0"/>
              <w:bottom w:val="nil"/>
              <w:right w:val="nil"/>
            </w:tcBorders>
            <w:shd w:val="clear" w:color="auto" w:fill="FFFFFF"/>
            <w:vAlign w:val="center"/>
          </w:tcPr>
          <w:p w14:paraId="56CBEB3D">
            <w:pPr>
              <w:spacing w:line="330" w:lineRule="exact"/>
              <w:jc w:val="center"/>
              <w:rPr>
                <w:rFonts w:ascii="仿宋_GB2312" w:hAnsi="仿宋" w:eastAsia="仿宋_GB2312" w:cs="MingLiU"/>
                <w:kern w:val="0"/>
                <w:sz w:val="28"/>
                <w:szCs w:val="28"/>
                <w:lang w:val="zh-CN" w:bidi="zh-CN"/>
              </w:rPr>
            </w:pPr>
            <w:r>
              <w:rPr>
                <w:rFonts w:hint="eastAsia" w:ascii="仿宋_GB2312" w:hAnsi="仿宋" w:eastAsia="仿宋_GB2312" w:cs="MingLiU"/>
                <w:kern w:val="0"/>
                <w:sz w:val="28"/>
                <w:szCs w:val="28"/>
                <w:lang w:val="zh-CN" w:bidi="zh-CN"/>
              </w:rPr>
              <w:t>全自动血压计</w:t>
            </w:r>
          </w:p>
        </w:tc>
        <w:tc>
          <w:tcPr>
            <w:tcW w:w="789" w:type="dxa"/>
            <w:tcBorders>
              <w:top w:val="single" w:color="auto" w:sz="4" w:space="0"/>
              <w:left w:val="single" w:color="auto" w:sz="4" w:space="0"/>
              <w:bottom w:val="nil"/>
              <w:right w:val="single" w:color="auto" w:sz="4" w:space="0"/>
            </w:tcBorders>
            <w:shd w:val="clear" w:color="auto" w:fill="FFFFFF"/>
            <w:vAlign w:val="center"/>
          </w:tcPr>
          <w:p w14:paraId="76C09256">
            <w:pPr>
              <w:spacing w:line="330" w:lineRule="exact"/>
              <w:jc w:val="center"/>
              <w:rPr>
                <w:rFonts w:hint="default" w:ascii="仿宋_GB2312" w:hAnsi="仿宋" w:eastAsia="仿宋_GB2312" w:cs="MingLiU"/>
                <w:kern w:val="0"/>
                <w:sz w:val="28"/>
                <w:szCs w:val="28"/>
                <w:lang w:val="en-US" w:bidi="zh-CN"/>
              </w:rPr>
            </w:pPr>
            <w:r>
              <w:rPr>
                <w:rFonts w:hint="eastAsia" w:ascii="仿宋_GB2312" w:hAnsi="仿宋" w:eastAsia="仿宋_GB2312" w:cs="MingLiU"/>
                <w:kern w:val="0"/>
                <w:sz w:val="28"/>
                <w:szCs w:val="28"/>
                <w:lang w:val="en-US" w:bidi="zh-CN"/>
              </w:rPr>
              <w:t>1</w:t>
            </w:r>
          </w:p>
        </w:tc>
        <w:tc>
          <w:tcPr>
            <w:tcW w:w="992" w:type="dxa"/>
            <w:tcBorders>
              <w:top w:val="single" w:color="auto" w:sz="4" w:space="0"/>
              <w:left w:val="single" w:color="auto" w:sz="4" w:space="0"/>
              <w:bottom w:val="nil"/>
              <w:right w:val="nil"/>
            </w:tcBorders>
            <w:shd w:val="clear" w:color="auto" w:fill="FFFFFF"/>
            <w:vAlign w:val="center"/>
          </w:tcPr>
          <w:p w14:paraId="43F24619">
            <w:pPr>
              <w:spacing w:line="330" w:lineRule="exact"/>
              <w:jc w:val="center"/>
              <w:rPr>
                <w:rFonts w:hint="eastAsia" w:ascii="仿宋_GB2312" w:hAnsi="仿宋" w:eastAsia="仿宋_GB2312" w:cs="MingLiU"/>
                <w:kern w:val="0"/>
                <w:sz w:val="28"/>
                <w:szCs w:val="28"/>
                <w:lang w:val="en-US" w:eastAsia="zh-CN" w:bidi="zh-CN"/>
              </w:rPr>
            </w:pPr>
            <w:r>
              <w:rPr>
                <w:rFonts w:hint="eastAsia" w:ascii="仿宋_GB2312" w:hAnsi="仿宋" w:eastAsia="仿宋_GB2312" w:cs="MingLiU"/>
                <w:kern w:val="0"/>
                <w:sz w:val="28"/>
                <w:szCs w:val="28"/>
                <w:lang w:val="en-US" w:eastAsia="zh-CN" w:bidi="zh-CN"/>
              </w:rPr>
              <w:t>否</w:t>
            </w:r>
          </w:p>
        </w:tc>
        <w:tc>
          <w:tcPr>
            <w:tcW w:w="1767" w:type="dxa"/>
            <w:tcBorders>
              <w:top w:val="single" w:color="auto" w:sz="4" w:space="0"/>
              <w:left w:val="single" w:color="auto" w:sz="4" w:space="0"/>
              <w:bottom w:val="nil"/>
              <w:right w:val="single" w:color="auto" w:sz="4" w:space="0"/>
            </w:tcBorders>
            <w:shd w:val="clear" w:color="auto" w:fill="FFFFFF"/>
            <w:vAlign w:val="center"/>
          </w:tcPr>
          <w:p w14:paraId="662B1C04">
            <w:pPr>
              <w:spacing w:line="330" w:lineRule="exact"/>
              <w:jc w:val="center"/>
              <w:rPr>
                <w:rFonts w:ascii="仿宋_GB2312" w:hAnsi="仿宋" w:eastAsia="仿宋_GB2312" w:cs="MingLiU"/>
                <w:kern w:val="0"/>
                <w:sz w:val="28"/>
                <w:szCs w:val="28"/>
                <w:lang w:val="zh-CN" w:bidi="zh-CN"/>
              </w:rPr>
            </w:pPr>
            <w:r>
              <w:rPr>
                <w:rFonts w:hint="eastAsia" w:ascii="仿宋_GB2312" w:hAnsi="仿宋" w:eastAsia="仿宋_GB2312" w:cs="MingLiU"/>
                <w:kern w:val="0"/>
                <w:sz w:val="28"/>
                <w:szCs w:val="28"/>
                <w:lang w:val="zh-CN" w:bidi="zh-CN"/>
              </w:rPr>
              <w:t>否</w:t>
            </w:r>
          </w:p>
        </w:tc>
        <w:tc>
          <w:tcPr>
            <w:tcW w:w="1541" w:type="dxa"/>
            <w:tcBorders>
              <w:top w:val="single" w:color="auto" w:sz="4" w:space="0"/>
              <w:left w:val="single" w:color="auto" w:sz="4" w:space="0"/>
              <w:bottom w:val="nil"/>
              <w:right w:val="single" w:color="auto" w:sz="4" w:space="0"/>
            </w:tcBorders>
            <w:shd w:val="clear" w:color="auto" w:fill="FFFFFF"/>
            <w:vAlign w:val="center"/>
          </w:tcPr>
          <w:p w14:paraId="7B33F0D2">
            <w:pPr>
              <w:spacing w:line="330" w:lineRule="exact"/>
              <w:jc w:val="center"/>
              <w:rPr>
                <w:rFonts w:hint="default" w:ascii="仿宋_GB2312" w:hAnsi="仿宋" w:eastAsia="仿宋_GB2312" w:cs="MingLiU"/>
                <w:kern w:val="0"/>
                <w:sz w:val="28"/>
                <w:szCs w:val="28"/>
                <w:lang w:val="en-US" w:bidi="zh-CN"/>
              </w:rPr>
            </w:pPr>
            <w:r>
              <w:rPr>
                <w:rFonts w:hint="eastAsia" w:ascii="仿宋_GB2312" w:hAnsi="仿宋" w:eastAsia="仿宋_GB2312" w:cs="MingLiU"/>
                <w:kern w:val="0"/>
                <w:sz w:val="28"/>
                <w:szCs w:val="28"/>
                <w:lang w:val="en-US" w:bidi="zh-CN"/>
              </w:rPr>
              <w:t>38000</w:t>
            </w:r>
          </w:p>
        </w:tc>
      </w:tr>
      <w:tr w14:paraId="58C1D804">
        <w:tblPrEx>
          <w:tblCellMar>
            <w:top w:w="0" w:type="dxa"/>
            <w:left w:w="10" w:type="dxa"/>
            <w:bottom w:w="0" w:type="dxa"/>
            <w:right w:w="10" w:type="dxa"/>
          </w:tblCellMar>
        </w:tblPrEx>
        <w:trPr>
          <w:trHeight w:val="491" w:hRule="exact"/>
          <w:jc w:val="center"/>
        </w:trPr>
        <w:tc>
          <w:tcPr>
            <w:tcW w:w="969" w:type="dxa"/>
            <w:tcBorders>
              <w:top w:val="single" w:color="auto" w:sz="4" w:space="0"/>
              <w:left w:val="single" w:color="auto" w:sz="4" w:space="0"/>
              <w:bottom w:val="single" w:color="auto" w:sz="4" w:space="0"/>
              <w:right w:val="nil"/>
            </w:tcBorders>
            <w:shd w:val="clear" w:color="auto" w:fill="FFFFFF"/>
            <w:vAlign w:val="center"/>
          </w:tcPr>
          <w:p w14:paraId="75A3BFAD">
            <w:pPr>
              <w:jc w:val="center"/>
              <w:rPr>
                <w:rFonts w:ascii="仿宋_GB2312" w:hAnsi="微软雅黑" w:eastAsia="仿宋_GB2312" w:cs="Microsoft JhengHei Light"/>
                <w:color w:val="000000"/>
                <w:kern w:val="0"/>
                <w:sz w:val="28"/>
                <w:szCs w:val="28"/>
                <w:lang w:bidi="en-US"/>
              </w:rPr>
            </w:pPr>
            <w:r>
              <w:rPr>
                <w:rFonts w:hint="eastAsia" w:ascii="仿宋_GB2312" w:hAnsi="微软雅黑" w:eastAsia="仿宋_GB2312" w:cs="Microsoft JhengHei Light"/>
                <w:color w:val="000000"/>
                <w:kern w:val="0"/>
                <w:sz w:val="28"/>
                <w:szCs w:val="28"/>
                <w:lang w:bidi="en-US"/>
              </w:rPr>
              <w:t>--</w:t>
            </w:r>
          </w:p>
        </w:tc>
        <w:tc>
          <w:tcPr>
            <w:tcW w:w="1382" w:type="dxa"/>
            <w:tcBorders>
              <w:top w:val="single" w:color="auto" w:sz="4" w:space="0"/>
              <w:left w:val="single" w:color="auto" w:sz="4" w:space="0"/>
              <w:bottom w:val="single" w:color="auto" w:sz="4" w:space="0"/>
              <w:right w:val="nil"/>
            </w:tcBorders>
            <w:shd w:val="clear" w:color="auto" w:fill="FFFFFF"/>
            <w:vAlign w:val="center"/>
          </w:tcPr>
          <w:p w14:paraId="2ED4DC82">
            <w:pPr>
              <w:jc w:val="center"/>
              <w:rPr>
                <w:rFonts w:ascii="仿宋_GB2312" w:hAnsi="微软雅黑" w:eastAsia="仿宋_GB2312" w:cs="Microsoft JhengHei Light"/>
                <w:color w:val="000000"/>
                <w:kern w:val="0"/>
                <w:sz w:val="28"/>
                <w:szCs w:val="28"/>
                <w:lang w:bidi="en-US"/>
              </w:rPr>
            </w:pPr>
            <w:r>
              <w:rPr>
                <w:rFonts w:hint="eastAsia" w:ascii="仿宋_GB2312" w:hAnsi="微软雅黑" w:eastAsia="仿宋_GB2312" w:cs="Microsoft JhengHei Light"/>
                <w:color w:val="000000"/>
                <w:kern w:val="0"/>
                <w:sz w:val="28"/>
                <w:szCs w:val="28"/>
                <w:lang w:bidi="en-US"/>
              </w:rPr>
              <w:t>---</w:t>
            </w:r>
          </w:p>
        </w:tc>
        <w:tc>
          <w:tcPr>
            <w:tcW w:w="2297" w:type="dxa"/>
            <w:tcBorders>
              <w:top w:val="single" w:color="auto" w:sz="4" w:space="0"/>
              <w:left w:val="single" w:color="auto" w:sz="4" w:space="0"/>
              <w:bottom w:val="single" w:color="auto" w:sz="4" w:space="0"/>
              <w:right w:val="nil"/>
            </w:tcBorders>
            <w:shd w:val="clear" w:color="auto" w:fill="FFFFFF"/>
            <w:vAlign w:val="center"/>
          </w:tcPr>
          <w:p w14:paraId="7CEED053">
            <w:pPr>
              <w:jc w:val="center"/>
              <w:rPr>
                <w:rFonts w:ascii="仿宋_GB2312" w:hAnsi="微软雅黑" w:eastAsia="仿宋_GB2312" w:cs="Microsoft JhengHei Light"/>
                <w:color w:val="000000"/>
                <w:kern w:val="0"/>
                <w:sz w:val="28"/>
                <w:szCs w:val="28"/>
                <w:lang w:bidi="en-US"/>
              </w:rPr>
            </w:pPr>
            <w:r>
              <w:rPr>
                <w:rFonts w:hint="eastAsia" w:ascii="仿宋_GB2312" w:hAnsi="微软雅黑" w:eastAsia="仿宋_GB2312" w:cs="Microsoft JhengHei Light"/>
                <w:color w:val="000000"/>
                <w:kern w:val="0"/>
                <w:sz w:val="28"/>
                <w:szCs w:val="28"/>
                <w:lang w:bidi="en-US"/>
              </w:rPr>
              <w:t>--</w:t>
            </w:r>
          </w:p>
        </w:tc>
        <w:tc>
          <w:tcPr>
            <w:tcW w:w="789" w:type="dxa"/>
            <w:tcBorders>
              <w:top w:val="single" w:color="auto" w:sz="4" w:space="0"/>
              <w:left w:val="single" w:color="auto" w:sz="4" w:space="0"/>
              <w:bottom w:val="single" w:color="auto" w:sz="4" w:space="0"/>
              <w:right w:val="single" w:color="auto" w:sz="4" w:space="0"/>
            </w:tcBorders>
            <w:shd w:val="clear" w:color="auto" w:fill="FFFFFF"/>
          </w:tcPr>
          <w:p w14:paraId="2F8AED72">
            <w:pPr>
              <w:jc w:val="center"/>
              <w:rPr>
                <w:rFonts w:ascii="仿宋_GB2312" w:hAnsi="微软雅黑" w:eastAsia="仿宋_GB2312" w:cs="Microsoft JhengHei Light"/>
                <w:color w:val="000000"/>
                <w:kern w:val="0"/>
                <w:sz w:val="28"/>
                <w:szCs w:val="28"/>
                <w:lang w:bidi="en-US"/>
              </w:rPr>
            </w:pPr>
            <w:r>
              <w:rPr>
                <w:rFonts w:hint="eastAsia" w:ascii="仿宋_GB2312" w:hAnsi="微软雅黑" w:eastAsia="仿宋_GB2312" w:cs="Microsoft JhengHei Light"/>
                <w:color w:val="000000"/>
                <w:kern w:val="0"/>
                <w:sz w:val="28"/>
                <w:szCs w:val="28"/>
                <w:lang w:bidi="en-US"/>
              </w:rPr>
              <w:t>--</w:t>
            </w:r>
          </w:p>
        </w:tc>
        <w:tc>
          <w:tcPr>
            <w:tcW w:w="992" w:type="dxa"/>
            <w:tcBorders>
              <w:top w:val="single" w:color="auto" w:sz="4" w:space="0"/>
              <w:left w:val="single" w:color="auto" w:sz="4" w:space="0"/>
              <w:bottom w:val="single" w:color="auto" w:sz="4" w:space="0"/>
              <w:right w:val="nil"/>
            </w:tcBorders>
            <w:shd w:val="clear" w:color="auto" w:fill="FFFFFF"/>
            <w:vAlign w:val="center"/>
          </w:tcPr>
          <w:p w14:paraId="1029B0D4">
            <w:pPr>
              <w:jc w:val="center"/>
              <w:rPr>
                <w:rFonts w:ascii="仿宋_GB2312" w:hAnsi="微软雅黑" w:eastAsia="仿宋_GB2312" w:cs="Microsoft JhengHei Light"/>
                <w:color w:val="000000"/>
                <w:kern w:val="0"/>
                <w:sz w:val="28"/>
                <w:szCs w:val="28"/>
                <w:lang w:bidi="en-US"/>
              </w:rPr>
            </w:pPr>
            <w:r>
              <w:rPr>
                <w:rFonts w:hint="eastAsia" w:ascii="仿宋_GB2312" w:hAnsi="微软雅黑" w:eastAsia="仿宋_GB2312" w:cs="Microsoft JhengHei Light"/>
                <w:color w:val="000000"/>
                <w:kern w:val="0"/>
                <w:sz w:val="28"/>
                <w:szCs w:val="28"/>
                <w:lang w:bidi="en-US"/>
              </w:rPr>
              <w:t>--</w:t>
            </w:r>
          </w:p>
        </w:tc>
        <w:tc>
          <w:tcPr>
            <w:tcW w:w="1767" w:type="dxa"/>
            <w:tcBorders>
              <w:top w:val="single" w:color="auto" w:sz="4" w:space="0"/>
              <w:left w:val="single" w:color="auto" w:sz="4" w:space="0"/>
              <w:bottom w:val="single" w:color="auto" w:sz="4" w:space="0"/>
              <w:right w:val="single" w:color="auto" w:sz="4" w:space="0"/>
            </w:tcBorders>
            <w:shd w:val="clear" w:color="auto" w:fill="FFFFFF"/>
            <w:vAlign w:val="center"/>
          </w:tcPr>
          <w:p w14:paraId="11DFE1A7">
            <w:pPr>
              <w:jc w:val="center"/>
              <w:rPr>
                <w:rFonts w:hint="eastAsia" w:ascii="仿宋_GB2312" w:hAnsi="微软雅黑" w:eastAsia="仿宋_GB2312" w:cs="Microsoft JhengHei Light"/>
                <w:color w:val="000000"/>
                <w:kern w:val="0"/>
                <w:sz w:val="28"/>
                <w:szCs w:val="28"/>
                <w:lang w:bidi="en-US"/>
              </w:rPr>
            </w:pPr>
            <w:r>
              <w:rPr>
                <w:rFonts w:hint="eastAsia" w:ascii="仿宋_GB2312" w:hAnsi="微软雅黑" w:eastAsia="仿宋_GB2312" w:cs="Microsoft JhengHei Light"/>
                <w:color w:val="000000"/>
                <w:kern w:val="0"/>
                <w:sz w:val="28"/>
                <w:szCs w:val="28"/>
                <w:lang w:bidi="en-US"/>
              </w:rPr>
              <w:t>--</w:t>
            </w:r>
          </w:p>
        </w:tc>
        <w:tc>
          <w:tcPr>
            <w:tcW w:w="1541" w:type="dxa"/>
            <w:tcBorders>
              <w:top w:val="single" w:color="auto" w:sz="4" w:space="0"/>
              <w:left w:val="single" w:color="auto" w:sz="4" w:space="0"/>
              <w:bottom w:val="single" w:color="auto" w:sz="4" w:space="0"/>
              <w:right w:val="single" w:color="auto" w:sz="4" w:space="0"/>
            </w:tcBorders>
            <w:shd w:val="clear" w:color="auto" w:fill="FFFFFF"/>
            <w:vAlign w:val="center"/>
          </w:tcPr>
          <w:p w14:paraId="04A433BB">
            <w:pPr>
              <w:jc w:val="center"/>
              <w:rPr>
                <w:rFonts w:ascii="仿宋_GB2312" w:hAnsi="微软雅黑" w:eastAsia="仿宋_GB2312" w:cs="Microsoft JhengHei Light"/>
                <w:color w:val="000000"/>
                <w:kern w:val="0"/>
                <w:sz w:val="28"/>
                <w:szCs w:val="28"/>
                <w:lang w:bidi="en-US"/>
              </w:rPr>
            </w:pPr>
            <w:r>
              <w:rPr>
                <w:rFonts w:hint="eastAsia" w:ascii="仿宋_GB2312" w:hAnsi="微软雅黑" w:eastAsia="仿宋_GB2312" w:cs="Microsoft JhengHei Light"/>
                <w:color w:val="000000"/>
                <w:kern w:val="0"/>
                <w:sz w:val="28"/>
                <w:szCs w:val="28"/>
                <w:lang w:bidi="en-US"/>
              </w:rPr>
              <w:t>--</w:t>
            </w:r>
          </w:p>
        </w:tc>
      </w:tr>
    </w:tbl>
    <w:p w14:paraId="53D02E7B">
      <w:pPr>
        <w:spacing w:after="0" w:line="360" w:lineRule="auto"/>
        <w:ind w:firstLine="0" w:firstLineChars="0"/>
        <w:jc w:val="left"/>
        <w:rPr>
          <w:rFonts w:hint="default" w:ascii="Times New Roman" w:hAnsi="Times New Roman" w:eastAsia="仿宋_GB2312" w:cs="Times New Roman"/>
          <w:b/>
          <w:bCs/>
          <w:iCs/>
          <w:kern w:val="0"/>
          <w:sz w:val="32"/>
          <w:szCs w:val="32"/>
          <w:lang w:val="zh-CN" w:bidi="zh-CN"/>
        </w:rPr>
      </w:pPr>
      <w:r>
        <w:rPr>
          <w:rFonts w:hint="default" w:ascii="Times New Roman" w:hAnsi="Times New Roman" w:eastAsia="仿宋_GB2312" w:cs="Times New Roman"/>
          <w:b/>
          <w:bCs/>
          <w:iCs/>
          <w:kern w:val="0"/>
          <w:sz w:val="32"/>
          <w:szCs w:val="32"/>
          <w:lang w:val="zh-CN" w:bidi="zh-CN"/>
        </w:rPr>
        <w:t>二、项目需求概况</w:t>
      </w:r>
    </w:p>
    <w:p w14:paraId="001878C5">
      <w:pPr>
        <w:spacing w:after="0" w:line="360" w:lineRule="auto"/>
        <w:ind w:firstLine="0" w:firstLineChars="0"/>
        <w:jc w:val="left"/>
        <w:rPr>
          <w:rFonts w:hint="default" w:ascii="Times New Roman" w:hAnsi="Times New Roman" w:eastAsia="仿宋_GB2312" w:cs="Times New Roman"/>
          <w:b/>
          <w:bCs/>
          <w:iCs/>
          <w:kern w:val="0"/>
          <w:sz w:val="32"/>
          <w:szCs w:val="32"/>
          <w:lang w:val="zh-CN" w:bidi="zh-CN"/>
        </w:rPr>
      </w:pPr>
      <w:r>
        <w:rPr>
          <w:rFonts w:hint="default" w:ascii="Times New Roman" w:hAnsi="Times New Roman" w:eastAsia="仿宋_GB2312" w:cs="Times New Roman"/>
          <w:b/>
          <w:bCs/>
          <w:iCs/>
          <w:kern w:val="0"/>
          <w:sz w:val="32"/>
          <w:szCs w:val="32"/>
          <w:lang w:val="zh-CN" w:bidi="zh-CN"/>
        </w:rPr>
        <w:t>（一）技术要求</w:t>
      </w:r>
    </w:p>
    <w:p w14:paraId="2ABECD70">
      <w:pPr>
        <w:snapToGrid/>
        <w:spacing w:after="0" w:line="360" w:lineRule="auto"/>
        <w:ind w:firstLine="0" w:firstLineChars="0"/>
        <w:jc w:val="left"/>
        <w:rPr>
          <w:rFonts w:hint="default" w:ascii="Times New Roman" w:hAnsi="Times New Roman" w:eastAsia="仿宋_GB2312" w:cs="Times New Roman"/>
          <w:b/>
          <w:bCs/>
          <w:iCs/>
          <w:kern w:val="0"/>
          <w:sz w:val="32"/>
          <w:szCs w:val="32"/>
          <w:highlight w:val="none"/>
          <w:lang w:val="zh-CN" w:eastAsia="zh-CN" w:bidi="zh-CN"/>
        </w:rPr>
      </w:pPr>
      <w:r>
        <w:rPr>
          <w:rFonts w:hint="default" w:ascii="Times New Roman" w:hAnsi="Times New Roman" w:eastAsia="仿宋_GB2312" w:cs="Times New Roman"/>
          <w:b/>
          <w:bCs/>
          <w:iCs/>
          <w:kern w:val="0"/>
          <w:sz w:val="32"/>
          <w:szCs w:val="32"/>
          <w:highlight w:val="none"/>
          <w:lang w:val="zh-CN" w:eastAsia="zh-CN" w:bidi="zh-CN"/>
        </w:rPr>
        <w:t>技术参数</w:t>
      </w:r>
    </w:p>
    <w:p w14:paraId="4782FE45">
      <w:pPr>
        <w:snapToGrid/>
        <w:spacing w:after="0" w:line="360" w:lineRule="auto"/>
        <w:ind w:firstLine="0" w:firstLineChars="0"/>
        <w:jc w:val="left"/>
        <w:rPr>
          <w:rFonts w:hint="default" w:ascii="Times New Roman" w:hAnsi="Times New Roman" w:eastAsia="仿宋_GB2312" w:cs="Times New Roman"/>
          <w:b/>
          <w:bCs/>
          <w:iCs/>
          <w:kern w:val="0"/>
          <w:sz w:val="32"/>
          <w:szCs w:val="32"/>
          <w:highlight w:val="none"/>
          <w:lang w:val="en-US" w:eastAsia="zh-CN" w:bidi="zh-CN"/>
        </w:rPr>
      </w:pPr>
      <w:r>
        <w:rPr>
          <w:rFonts w:hint="eastAsia" w:ascii="Times New Roman" w:hAnsi="Times New Roman" w:eastAsia="仿宋_GB2312" w:cs="Times New Roman"/>
          <w:b/>
          <w:bCs/>
          <w:iCs/>
          <w:kern w:val="0"/>
          <w:sz w:val="32"/>
          <w:szCs w:val="32"/>
          <w:highlight w:val="none"/>
          <w:lang w:val="en-US" w:eastAsia="zh-CN" w:bidi="zh-CN"/>
        </w:rPr>
        <w:t>1主机性能</w:t>
      </w:r>
    </w:p>
    <w:p w14:paraId="01027C98">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1.1</w:t>
      </w:r>
      <w:r>
        <w:rPr>
          <w:rFonts w:hint="default" w:ascii="Times New Roman" w:hAnsi="Times New Roman" w:eastAsia="仿宋_GB2312" w:cs="Times New Roman"/>
          <w:color w:val="auto"/>
          <w:sz w:val="28"/>
          <w:szCs w:val="28"/>
          <w:highlight w:val="none"/>
        </w:rPr>
        <w:t>测量原理：示波法</w:t>
      </w:r>
      <w:r>
        <w:rPr>
          <w:rFonts w:hint="eastAsia" w:ascii="Times New Roman" w:hAnsi="Times New Roman" w:eastAsia="仿宋_GB2312" w:cs="Times New Roman"/>
          <w:color w:val="auto"/>
          <w:sz w:val="28"/>
          <w:szCs w:val="28"/>
          <w:highlight w:val="none"/>
          <w:lang w:eastAsia="zh-CN"/>
        </w:rPr>
        <w:t>。</w:t>
      </w:r>
    </w:p>
    <w:p w14:paraId="3956E7E8">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1.2</w:t>
      </w:r>
      <w:r>
        <w:rPr>
          <w:rFonts w:hint="default" w:ascii="Times New Roman" w:hAnsi="Times New Roman" w:eastAsia="仿宋_GB2312" w:cs="Times New Roman"/>
          <w:color w:val="auto"/>
          <w:sz w:val="28"/>
          <w:szCs w:val="28"/>
          <w:highlight w:val="none"/>
        </w:rPr>
        <w:t>显示屏：LCD显示屏</w:t>
      </w:r>
      <w:r>
        <w:rPr>
          <w:rFonts w:hint="eastAsia" w:ascii="Times New Roman" w:hAnsi="Times New Roman" w:eastAsia="仿宋_GB2312" w:cs="Times New Roman"/>
          <w:color w:val="auto"/>
          <w:sz w:val="28"/>
          <w:szCs w:val="28"/>
          <w:highlight w:val="none"/>
          <w:lang w:eastAsia="zh-CN"/>
        </w:rPr>
        <w:t>。</w:t>
      </w:r>
    </w:p>
    <w:p w14:paraId="707A3647">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1.3</w:t>
      </w:r>
      <w:r>
        <w:rPr>
          <w:rFonts w:hint="default" w:ascii="Times New Roman" w:hAnsi="Times New Roman" w:eastAsia="仿宋_GB2312" w:cs="Times New Roman"/>
          <w:color w:val="auto"/>
          <w:sz w:val="28"/>
          <w:szCs w:val="28"/>
          <w:highlight w:val="none"/>
        </w:rPr>
        <w:t>测量位置：左右臂均可</w:t>
      </w:r>
      <w:r>
        <w:rPr>
          <w:rFonts w:hint="eastAsia" w:ascii="Times New Roman" w:hAnsi="Times New Roman" w:eastAsia="仿宋_GB2312" w:cs="Times New Roman"/>
          <w:color w:val="auto"/>
          <w:sz w:val="28"/>
          <w:szCs w:val="28"/>
          <w:highlight w:val="none"/>
          <w:lang w:eastAsia="zh-CN"/>
        </w:rPr>
        <w:t>测量。</w:t>
      </w:r>
    </w:p>
    <w:p w14:paraId="3DA2D8CF">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1.4</w:t>
      </w:r>
      <w:r>
        <w:rPr>
          <w:rFonts w:hint="default" w:ascii="Times New Roman" w:hAnsi="Times New Roman" w:eastAsia="仿宋_GB2312" w:cs="Times New Roman"/>
          <w:color w:val="auto"/>
          <w:sz w:val="28"/>
          <w:szCs w:val="28"/>
          <w:highlight w:val="none"/>
        </w:rPr>
        <w:t>适应臂周范围</w:t>
      </w:r>
      <w:r>
        <w:rPr>
          <w:rFonts w:hint="eastAsia" w:ascii="Times New Roman" w:hAnsi="Times New Roman" w:eastAsia="仿宋_GB2312" w:cs="Times New Roman"/>
          <w:color w:val="auto"/>
          <w:sz w:val="28"/>
          <w:szCs w:val="28"/>
          <w:highlight w:val="none"/>
          <w:lang w:eastAsia="zh-CN"/>
        </w:rPr>
        <w:t>覆盖</w:t>
      </w:r>
      <w:r>
        <w:rPr>
          <w:rFonts w:hint="default"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～4</w:t>
      </w:r>
      <w:r>
        <w:rPr>
          <w:rFonts w:hint="eastAsia" w:ascii="Times New Roman" w:hAnsi="Times New Roman" w:eastAsia="仿宋_GB2312" w:cs="Times New Roman"/>
          <w:color w:val="auto"/>
          <w:sz w:val="28"/>
          <w:szCs w:val="28"/>
          <w:highlight w:val="none"/>
          <w:lang w:val="en-US" w:eastAsia="zh-CN"/>
        </w:rPr>
        <w:t>0</w:t>
      </w:r>
      <w:r>
        <w:rPr>
          <w:rFonts w:hint="default" w:ascii="Times New Roman" w:hAnsi="Times New Roman" w:eastAsia="仿宋_GB2312" w:cs="Times New Roman"/>
          <w:color w:val="auto"/>
          <w:sz w:val="28"/>
          <w:szCs w:val="28"/>
          <w:highlight w:val="none"/>
        </w:rPr>
        <w:t>cm</w:t>
      </w:r>
      <w:r>
        <w:rPr>
          <w:rFonts w:hint="eastAsia" w:ascii="Times New Roman" w:hAnsi="Times New Roman" w:eastAsia="仿宋_GB2312" w:cs="Times New Roman"/>
          <w:color w:val="auto"/>
          <w:sz w:val="28"/>
          <w:szCs w:val="28"/>
          <w:highlight w:val="none"/>
          <w:lang w:val="en-US" w:eastAsia="zh-CN"/>
        </w:rPr>
        <w:t xml:space="preserve"> 。</w:t>
      </w:r>
    </w:p>
    <w:p w14:paraId="2F8A0825">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1.5</w:t>
      </w:r>
      <w:r>
        <w:rPr>
          <w:rFonts w:hint="default" w:ascii="Times New Roman" w:hAnsi="Times New Roman" w:eastAsia="仿宋_GB2312" w:cs="Times New Roman"/>
          <w:color w:val="auto"/>
          <w:sz w:val="28"/>
          <w:szCs w:val="28"/>
          <w:highlight w:val="none"/>
        </w:rPr>
        <w:t>测量范围：血压量程</w:t>
      </w:r>
      <w:r>
        <w:rPr>
          <w:rFonts w:hint="eastAsia" w:ascii="Times New Roman" w:hAnsi="Times New Roman" w:eastAsia="仿宋_GB2312" w:cs="Times New Roman"/>
          <w:color w:val="auto"/>
          <w:sz w:val="28"/>
          <w:szCs w:val="28"/>
          <w:highlight w:val="none"/>
          <w:lang w:eastAsia="zh-CN"/>
        </w:rPr>
        <w:t>覆盖</w:t>
      </w:r>
      <w:r>
        <w:rPr>
          <w:rFonts w:hint="default" w:ascii="Times New Roman" w:hAnsi="Times New Roman" w:eastAsia="仿宋_GB2312" w:cs="Times New Roman"/>
          <w:color w:val="auto"/>
          <w:sz w:val="28"/>
          <w:szCs w:val="28"/>
          <w:highlight w:val="none"/>
        </w:rPr>
        <w:t>0～29</w:t>
      </w:r>
      <w:r>
        <w:rPr>
          <w:rFonts w:hint="eastAsia" w:ascii="Times New Roman" w:hAnsi="Times New Roman" w:eastAsia="仿宋_GB2312" w:cs="Times New Roman"/>
          <w:color w:val="auto"/>
          <w:sz w:val="28"/>
          <w:szCs w:val="28"/>
          <w:highlight w:val="none"/>
          <w:lang w:val="en-US" w:eastAsia="zh-CN"/>
        </w:rPr>
        <w:t>0</w:t>
      </w:r>
      <w:r>
        <w:rPr>
          <w:rFonts w:hint="default" w:ascii="Times New Roman" w:hAnsi="Times New Roman" w:eastAsia="仿宋_GB2312" w:cs="Times New Roman"/>
          <w:color w:val="auto"/>
          <w:sz w:val="28"/>
          <w:szCs w:val="28"/>
          <w:highlight w:val="none"/>
        </w:rPr>
        <w:t>mmHg；脉博数</w:t>
      </w:r>
      <w:r>
        <w:rPr>
          <w:rFonts w:hint="eastAsia" w:ascii="Times New Roman" w:hAnsi="Times New Roman" w:eastAsia="仿宋_GB2312" w:cs="Times New Roman"/>
          <w:color w:val="auto"/>
          <w:sz w:val="28"/>
          <w:szCs w:val="28"/>
          <w:highlight w:val="none"/>
          <w:lang w:eastAsia="zh-CN"/>
        </w:rPr>
        <w:t>覆盖</w:t>
      </w:r>
      <w:r>
        <w:rPr>
          <w:rFonts w:hint="default" w:ascii="Times New Roman" w:hAnsi="Times New Roman" w:eastAsia="仿宋_GB2312" w:cs="Times New Roman"/>
          <w:color w:val="auto"/>
          <w:sz w:val="28"/>
          <w:szCs w:val="28"/>
          <w:highlight w:val="none"/>
        </w:rPr>
        <w:t>40～1</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0次/分</w:t>
      </w:r>
      <w:r>
        <w:rPr>
          <w:rFonts w:hint="eastAsia" w:ascii="Times New Roman" w:hAnsi="Times New Roman" w:eastAsia="仿宋_GB2312" w:cs="Times New Roman"/>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eastAsia="zh-CN"/>
        </w:rPr>
        <w:t>。</w:t>
      </w:r>
    </w:p>
    <w:p w14:paraId="76F29011">
      <w:pPr>
        <w:numPr>
          <w:ilvl w:val="-1"/>
          <w:numId w:val="0"/>
        </w:numPr>
        <w:snapToGrid w:val="0"/>
        <w:spacing w:line="360" w:lineRule="auto"/>
        <w:ind w:left="0" w:leftChars="0" w:firstLine="0" w:firstLineChars="0"/>
        <w:jc w:val="left"/>
        <w:rPr>
          <w:rFonts w:ascii="Times New Roman" w:hAnsi="Times New Roman" w:eastAsia="仿宋_GB2312" w:cs="Times New Roman"/>
          <w:color w:val="auto"/>
          <w:sz w:val="28"/>
          <w:szCs w:val="28"/>
          <w:highlight w:val="none"/>
        </w:rPr>
      </w:pPr>
      <w:r>
        <w:rPr>
          <w:rFonts w:hint="eastAsia" w:ascii="宋体" w:hAnsi="宋体" w:eastAsia="宋体" w:cs="宋体"/>
          <w:b w:val="0"/>
          <w:bCs/>
          <w:sz w:val="24"/>
          <w:szCs w:val="24"/>
          <w:highlight w:val="none"/>
        </w:rPr>
        <w:t>★</w:t>
      </w:r>
      <w:r>
        <w:rPr>
          <w:rFonts w:hint="default" w:ascii="Times New Roman" w:hAnsi="Times New Roman" w:eastAsia="仿宋_GB2312" w:cs="Times New Roman"/>
          <w:color w:val="auto"/>
          <w:kern w:val="2"/>
          <w:sz w:val="28"/>
          <w:szCs w:val="28"/>
          <w:highlight w:val="none"/>
          <w:lang w:val="en-US" w:eastAsia="zh-CN" w:bidi="ar-SA"/>
        </w:rPr>
        <w:t>1.6</w:t>
      </w:r>
      <w:r>
        <w:rPr>
          <w:rFonts w:hint="default" w:ascii="Times New Roman" w:hAnsi="Times New Roman" w:eastAsia="仿宋_GB2312" w:cs="Times New Roman"/>
          <w:color w:val="auto"/>
          <w:sz w:val="28"/>
          <w:szCs w:val="28"/>
          <w:highlight w:val="none"/>
        </w:rPr>
        <w:t>手臂伸入检测功能手臂伸入臂筒时，感知测量开始，启动语音引导</w:t>
      </w:r>
    </w:p>
    <w:p w14:paraId="246C3324">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1.7</w:t>
      </w:r>
      <w:r>
        <w:rPr>
          <w:rFonts w:hint="default" w:ascii="Times New Roman" w:hAnsi="Times New Roman" w:eastAsia="仿宋_GB2312" w:cs="Times New Roman"/>
          <w:color w:val="auto"/>
          <w:sz w:val="28"/>
          <w:szCs w:val="28"/>
          <w:highlight w:val="none"/>
        </w:rPr>
        <w:t>压力显示精度：</w:t>
      </w:r>
      <w:r>
        <w:rPr>
          <w:rFonts w:hint="eastAsia" w:ascii="Times New Roman" w:hAnsi="Times New Roman" w:eastAsia="仿宋_GB2312" w:cs="Times New Roman"/>
          <w:color w:val="auto"/>
          <w:sz w:val="28"/>
          <w:szCs w:val="28"/>
          <w:highlight w:val="none"/>
          <w:lang w:eastAsia="zh-CN"/>
        </w:rPr>
        <w:t>不低于</w:t>
      </w:r>
      <w:r>
        <w:rPr>
          <w:rFonts w:hint="default" w:ascii="Times New Roman" w:hAnsi="Times New Roman" w:eastAsia="仿宋_GB2312" w:cs="Times New Roman"/>
          <w:color w:val="auto"/>
          <w:sz w:val="28"/>
          <w:szCs w:val="28"/>
          <w:highlight w:val="none"/>
        </w:rPr>
        <w:t>±3mmHg（±0.4KPa）；脉搏测量精度：</w:t>
      </w:r>
      <w:r>
        <w:rPr>
          <w:rFonts w:hint="eastAsia" w:ascii="Times New Roman" w:hAnsi="Times New Roman" w:eastAsia="仿宋_GB2312" w:cs="Times New Roman"/>
          <w:color w:val="auto"/>
          <w:sz w:val="28"/>
          <w:szCs w:val="28"/>
          <w:highlight w:val="none"/>
          <w:lang w:eastAsia="zh-CN"/>
        </w:rPr>
        <w:t>不低于</w:t>
      </w:r>
      <w:r>
        <w:rPr>
          <w:rFonts w:hint="default" w:ascii="Times New Roman" w:hAnsi="Times New Roman" w:eastAsia="仿宋_GB2312" w:cs="Times New Roman"/>
          <w:color w:val="auto"/>
          <w:sz w:val="28"/>
          <w:szCs w:val="28"/>
          <w:highlight w:val="none"/>
        </w:rPr>
        <w:t>±2%或±2次/分（取最大者）</w:t>
      </w:r>
      <w:r>
        <w:rPr>
          <w:rFonts w:hint="eastAsia" w:ascii="Times New Roman" w:hAnsi="Times New Roman" w:eastAsia="仿宋_GB2312" w:cs="Times New Roman"/>
          <w:color w:val="auto"/>
          <w:sz w:val="28"/>
          <w:szCs w:val="28"/>
          <w:highlight w:val="none"/>
          <w:lang w:eastAsia="zh-CN"/>
        </w:rPr>
        <w:t>。</w:t>
      </w:r>
    </w:p>
    <w:p w14:paraId="590E132F">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1.8</w:t>
      </w:r>
      <w:r>
        <w:rPr>
          <w:rFonts w:hint="eastAsia" w:ascii="Times New Roman" w:hAnsi="Times New Roman" w:eastAsia="仿宋_GB2312" w:cs="Times New Roman"/>
          <w:color w:val="auto"/>
          <w:sz w:val="28"/>
          <w:szCs w:val="28"/>
          <w:highlight w:val="none"/>
          <w:lang w:eastAsia="zh-CN"/>
        </w:rPr>
        <w:t>具备</w:t>
      </w:r>
      <w:r>
        <w:rPr>
          <w:rFonts w:hint="default" w:ascii="Times New Roman" w:hAnsi="Times New Roman" w:eastAsia="仿宋_GB2312" w:cs="Times New Roman"/>
          <w:color w:val="auto"/>
          <w:sz w:val="28"/>
          <w:szCs w:val="28"/>
          <w:highlight w:val="none"/>
        </w:rPr>
        <w:t>电子肘部位置传感器，并有图标提示手臂放置位置是否正确</w:t>
      </w:r>
      <w:r>
        <w:rPr>
          <w:rFonts w:hint="eastAsia" w:ascii="Times New Roman" w:hAnsi="Times New Roman" w:eastAsia="仿宋_GB2312" w:cs="Times New Roman"/>
          <w:color w:val="auto"/>
          <w:sz w:val="28"/>
          <w:szCs w:val="28"/>
          <w:highlight w:val="none"/>
          <w:lang w:eastAsia="zh-CN"/>
        </w:rPr>
        <w:t>。</w:t>
      </w:r>
    </w:p>
    <w:p w14:paraId="2FE4FC7F">
      <w:pPr>
        <w:numPr>
          <w:ilvl w:val="-1"/>
          <w:numId w:val="0"/>
        </w:numPr>
        <w:snapToGrid w:val="0"/>
        <w:spacing w:line="360" w:lineRule="auto"/>
        <w:ind w:left="0" w:leftChars="0" w:firstLine="280" w:firstLineChars="1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1.9</w:t>
      </w:r>
      <w:r>
        <w:rPr>
          <w:rFonts w:hint="default" w:ascii="Times New Roman" w:hAnsi="Times New Roman" w:eastAsia="仿宋_GB2312" w:cs="Times New Roman"/>
          <w:color w:val="auto"/>
          <w:sz w:val="28"/>
          <w:szCs w:val="28"/>
          <w:highlight w:val="none"/>
        </w:rPr>
        <w:t>臂筒角度</w:t>
      </w:r>
      <w:r>
        <w:rPr>
          <w:rFonts w:hint="eastAsia" w:ascii="Times New Roman" w:hAnsi="Times New Roman" w:eastAsia="仿宋_GB2312" w:cs="Times New Roman"/>
          <w:color w:val="auto"/>
          <w:sz w:val="28"/>
          <w:szCs w:val="28"/>
          <w:highlight w:val="none"/>
          <w:lang w:eastAsia="zh-CN"/>
        </w:rPr>
        <w:t>可</w:t>
      </w:r>
      <w:r>
        <w:rPr>
          <w:rFonts w:hint="default" w:ascii="Times New Roman" w:hAnsi="Times New Roman" w:eastAsia="仿宋_GB2312" w:cs="Times New Roman"/>
          <w:color w:val="auto"/>
          <w:sz w:val="28"/>
          <w:szCs w:val="28"/>
          <w:highlight w:val="none"/>
        </w:rPr>
        <w:t>上下浮动</w:t>
      </w:r>
      <w:r>
        <w:rPr>
          <w:rFonts w:hint="eastAsia" w:ascii="Times New Roman" w:hAnsi="Times New Roman" w:eastAsia="仿宋_GB2312" w:cs="Times New Roman"/>
          <w:color w:val="auto"/>
          <w:sz w:val="28"/>
          <w:szCs w:val="28"/>
          <w:highlight w:val="none"/>
          <w:lang w:eastAsia="zh-CN"/>
        </w:rPr>
        <w:t>调节，</w:t>
      </w:r>
      <w:r>
        <w:rPr>
          <w:rFonts w:hint="default" w:ascii="Times New Roman" w:hAnsi="Times New Roman" w:eastAsia="仿宋_GB2312" w:cs="Times New Roman"/>
          <w:color w:val="auto"/>
          <w:sz w:val="28"/>
          <w:szCs w:val="28"/>
          <w:highlight w:val="none"/>
        </w:rPr>
        <w:t>调节≥10度</w:t>
      </w:r>
      <w:r>
        <w:rPr>
          <w:rFonts w:hint="eastAsia" w:ascii="Times New Roman" w:hAnsi="Times New Roman" w:eastAsia="仿宋_GB2312" w:cs="Times New Roman"/>
          <w:color w:val="auto"/>
          <w:sz w:val="28"/>
          <w:szCs w:val="28"/>
          <w:highlight w:val="none"/>
          <w:lang w:eastAsia="zh-CN"/>
        </w:rPr>
        <w:t>。</w:t>
      </w:r>
    </w:p>
    <w:p w14:paraId="2AA846BC">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1.10</w:t>
      </w:r>
      <w:r>
        <w:rPr>
          <w:rFonts w:hint="default" w:ascii="Times New Roman" w:hAnsi="Times New Roman" w:eastAsia="仿宋_GB2312" w:cs="Times New Roman"/>
          <w:color w:val="auto"/>
          <w:sz w:val="28"/>
          <w:szCs w:val="28"/>
          <w:highlight w:val="none"/>
        </w:rPr>
        <w:t>平均测量模式可进行2</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3次的测量，并自动得出平均值（中国高血压防治指南推荐的诊室测量方法）</w:t>
      </w:r>
      <w:r>
        <w:rPr>
          <w:rFonts w:hint="eastAsia" w:ascii="Times New Roman" w:hAnsi="Times New Roman" w:eastAsia="仿宋_GB2312" w:cs="Times New Roman"/>
          <w:color w:val="auto"/>
          <w:sz w:val="28"/>
          <w:szCs w:val="28"/>
          <w:highlight w:val="none"/>
          <w:lang w:eastAsia="zh-CN"/>
        </w:rPr>
        <w:t>。</w:t>
      </w:r>
    </w:p>
    <w:p w14:paraId="5C104BC9">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1.11</w:t>
      </w:r>
      <w:r>
        <w:rPr>
          <w:rFonts w:hint="default" w:ascii="Times New Roman" w:hAnsi="Times New Roman" w:eastAsia="仿宋_GB2312" w:cs="Times New Roman"/>
          <w:color w:val="auto"/>
          <w:sz w:val="28"/>
          <w:szCs w:val="28"/>
          <w:highlight w:val="none"/>
        </w:rPr>
        <w:t>二维码打印</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测量结果</w:t>
      </w:r>
      <w:r>
        <w:rPr>
          <w:rFonts w:hint="eastAsia" w:ascii="Times New Roman" w:hAnsi="Times New Roman" w:eastAsia="仿宋_GB2312" w:cs="Times New Roman"/>
          <w:color w:val="auto"/>
          <w:sz w:val="28"/>
          <w:szCs w:val="28"/>
          <w:highlight w:val="none"/>
          <w:lang w:eastAsia="zh-CN"/>
        </w:rPr>
        <w:t>能</w:t>
      </w:r>
      <w:r>
        <w:rPr>
          <w:rFonts w:hint="default" w:ascii="Times New Roman" w:hAnsi="Times New Roman" w:eastAsia="仿宋_GB2312" w:cs="Times New Roman"/>
          <w:color w:val="auto"/>
          <w:sz w:val="28"/>
          <w:szCs w:val="28"/>
          <w:highlight w:val="none"/>
        </w:rPr>
        <w:t>以二维码形式打印出来</w:t>
      </w:r>
      <w:r>
        <w:rPr>
          <w:rFonts w:hint="eastAsia" w:ascii="Times New Roman" w:hAnsi="Times New Roman" w:eastAsia="仿宋_GB2312" w:cs="Times New Roman"/>
          <w:color w:val="auto"/>
          <w:sz w:val="28"/>
          <w:szCs w:val="28"/>
          <w:highlight w:val="none"/>
          <w:lang w:eastAsia="zh-CN"/>
        </w:rPr>
        <w:t>。</w:t>
      </w:r>
    </w:p>
    <w:p w14:paraId="6DB924C9">
      <w:pPr>
        <w:numPr>
          <w:ilvl w:val="-1"/>
          <w:numId w:val="0"/>
        </w:numPr>
        <w:snapToGrid w:val="0"/>
        <w:spacing w:line="360" w:lineRule="auto"/>
        <w:ind w:left="0" w:leftChars="0" w:firstLine="0" w:firstLineChars="0"/>
        <w:jc w:val="left"/>
        <w:rPr>
          <w:rFonts w:hint="eastAsia" w:ascii="Times New Roman" w:hAnsi="Times New Roman" w:eastAsia="仿宋_GB2312" w:cs="Times New Roman"/>
          <w:color w:val="auto"/>
          <w:sz w:val="28"/>
          <w:szCs w:val="28"/>
          <w:highlight w:val="none"/>
        </w:rPr>
      </w:pPr>
      <w:r>
        <w:rPr>
          <w:rFonts w:hint="eastAsia" w:ascii="宋体" w:hAnsi="宋体" w:eastAsia="宋体" w:cs="宋体"/>
          <w:b w:val="0"/>
          <w:bCs/>
          <w:sz w:val="24"/>
          <w:szCs w:val="24"/>
        </w:rPr>
        <w:t>▲</w:t>
      </w:r>
      <w:r>
        <w:rPr>
          <w:rFonts w:hint="default" w:ascii="Times New Roman" w:hAnsi="Times New Roman" w:eastAsia="仿宋_GB2312" w:cs="Times New Roman"/>
          <w:color w:val="auto"/>
          <w:kern w:val="2"/>
          <w:sz w:val="28"/>
          <w:szCs w:val="28"/>
          <w:highlight w:val="none"/>
          <w:lang w:val="en-US" w:eastAsia="zh-CN" w:bidi="ar-SA"/>
        </w:rPr>
        <w:t>1.12</w:t>
      </w:r>
      <w:r>
        <w:rPr>
          <w:rFonts w:hint="eastAsia" w:ascii="Times New Roman" w:hAnsi="Times New Roman" w:eastAsia="仿宋_GB2312" w:cs="Times New Roman"/>
          <w:color w:val="auto"/>
          <w:sz w:val="28"/>
          <w:szCs w:val="28"/>
          <w:highlight w:val="none"/>
          <w:lang w:eastAsia="zh-CN"/>
        </w:rPr>
        <w:t>内</w:t>
      </w:r>
      <w:r>
        <w:rPr>
          <w:rFonts w:hint="default" w:ascii="Times New Roman" w:hAnsi="Times New Roman" w:eastAsia="仿宋_GB2312" w:cs="Times New Roman"/>
          <w:color w:val="auto"/>
          <w:sz w:val="28"/>
          <w:szCs w:val="28"/>
          <w:highlight w:val="none"/>
        </w:rPr>
        <w:t>置热敏式打印机</w:t>
      </w:r>
      <w:r>
        <w:rPr>
          <w:rFonts w:hint="eastAsia" w:ascii="Times New Roman" w:hAnsi="Times New Roman" w:eastAsia="仿宋_GB2312" w:cs="Times New Roman"/>
          <w:color w:val="auto"/>
          <w:sz w:val="28"/>
          <w:szCs w:val="28"/>
          <w:highlight w:val="none"/>
          <w:lang w:eastAsia="zh-CN"/>
        </w:rPr>
        <w:t>，具备</w:t>
      </w:r>
      <w:r>
        <w:rPr>
          <w:rFonts w:hint="default" w:ascii="Times New Roman" w:hAnsi="Times New Roman" w:eastAsia="仿宋_GB2312" w:cs="Times New Roman"/>
          <w:color w:val="auto"/>
          <w:sz w:val="28"/>
          <w:szCs w:val="28"/>
          <w:highlight w:val="none"/>
        </w:rPr>
        <w:t>多种打印模式</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打印</w:t>
      </w:r>
      <w:r>
        <w:rPr>
          <w:rFonts w:hint="eastAsia" w:ascii="Times New Roman" w:hAnsi="Times New Roman" w:eastAsia="仿宋_GB2312" w:cs="Times New Roman"/>
          <w:color w:val="auto"/>
          <w:sz w:val="28"/>
          <w:szCs w:val="28"/>
          <w:highlight w:val="none"/>
          <w:lang w:eastAsia="zh-CN"/>
        </w:rPr>
        <w:t>可</w:t>
      </w:r>
      <w:r>
        <w:rPr>
          <w:rFonts w:hint="default" w:ascii="Times New Roman" w:hAnsi="Times New Roman" w:eastAsia="仿宋_GB2312" w:cs="Times New Roman"/>
          <w:color w:val="auto"/>
          <w:sz w:val="28"/>
          <w:szCs w:val="28"/>
          <w:highlight w:val="none"/>
        </w:rPr>
        <w:t>显示干扰波形图</w:t>
      </w:r>
      <w:r>
        <w:rPr>
          <w:rFonts w:hint="eastAsia" w:ascii="Times New Roman" w:hAnsi="Times New Roman" w:eastAsia="仿宋_GB2312" w:cs="Times New Roman"/>
          <w:color w:val="auto"/>
          <w:sz w:val="28"/>
          <w:szCs w:val="28"/>
          <w:highlight w:val="none"/>
          <w:lang w:eastAsia="zh-CN"/>
        </w:rPr>
        <w:t>。</w:t>
      </w:r>
    </w:p>
    <w:p w14:paraId="79CEADD0">
      <w:pPr>
        <w:numPr>
          <w:ilvl w:val="-1"/>
          <w:numId w:val="0"/>
        </w:numPr>
        <w:snapToGrid w:val="0"/>
        <w:spacing w:line="360" w:lineRule="auto"/>
        <w:ind w:left="0" w:leftChars="0" w:firstLine="0" w:firstLineChars="0"/>
        <w:jc w:val="left"/>
        <w:rPr>
          <w:rFonts w:hint="eastAsia" w:ascii="Times New Roman" w:hAnsi="Times New Roman" w:eastAsia="仿宋_GB2312" w:cs="Times New Roman"/>
          <w:color w:val="auto"/>
          <w:sz w:val="28"/>
          <w:szCs w:val="28"/>
          <w:highlight w:val="none"/>
        </w:rPr>
      </w:pPr>
      <w:r>
        <w:rPr>
          <w:rFonts w:hint="eastAsia" w:ascii="宋体" w:hAnsi="宋体" w:eastAsia="宋体" w:cs="宋体"/>
          <w:b w:val="0"/>
          <w:bCs/>
          <w:sz w:val="24"/>
          <w:szCs w:val="24"/>
        </w:rPr>
        <w:t>★</w:t>
      </w:r>
      <w:r>
        <w:rPr>
          <w:rFonts w:hint="default" w:ascii="Times New Roman" w:hAnsi="Times New Roman" w:eastAsia="仿宋_GB2312" w:cs="Times New Roman"/>
          <w:color w:val="auto"/>
          <w:kern w:val="2"/>
          <w:sz w:val="28"/>
          <w:szCs w:val="28"/>
          <w:highlight w:val="none"/>
          <w:lang w:val="en-US" w:eastAsia="zh-CN" w:bidi="ar-SA"/>
        </w:rPr>
        <w:t>1.13</w:t>
      </w:r>
      <w:r>
        <w:rPr>
          <w:rFonts w:hint="eastAsia" w:ascii="Times New Roman" w:hAnsi="Times New Roman" w:eastAsia="仿宋_GB2312" w:cs="Times New Roman"/>
          <w:color w:val="auto"/>
          <w:kern w:val="2"/>
          <w:sz w:val="28"/>
          <w:szCs w:val="28"/>
          <w:highlight w:val="none"/>
          <w:lang w:val="en-US" w:eastAsia="zh-CN" w:bidi="ar-SA"/>
        </w:rPr>
        <w:t xml:space="preserve"> 具备</w:t>
      </w:r>
      <w:r>
        <w:rPr>
          <w:rFonts w:hint="default" w:ascii="Times New Roman" w:hAnsi="Times New Roman" w:eastAsia="仿宋_GB2312" w:cs="Times New Roman"/>
          <w:color w:val="auto"/>
          <w:sz w:val="28"/>
          <w:szCs w:val="28"/>
          <w:highlight w:val="none"/>
        </w:rPr>
        <w:t>ID</w:t>
      </w:r>
      <w:r>
        <w:rPr>
          <w:rFonts w:hint="eastAsia" w:ascii="Times New Roman" w:hAnsi="Times New Roman" w:eastAsia="仿宋_GB2312" w:cs="Times New Roman"/>
          <w:color w:val="auto"/>
          <w:sz w:val="28"/>
          <w:szCs w:val="28"/>
          <w:highlight w:val="none"/>
          <w:lang w:eastAsia="zh-CN"/>
        </w:rPr>
        <w:t>读取</w:t>
      </w:r>
      <w:r>
        <w:rPr>
          <w:rFonts w:hint="default" w:ascii="Times New Roman" w:hAnsi="Times New Roman" w:eastAsia="仿宋_GB2312" w:cs="Times New Roman"/>
          <w:color w:val="auto"/>
          <w:sz w:val="28"/>
          <w:szCs w:val="28"/>
          <w:highlight w:val="none"/>
        </w:rPr>
        <w:t>功能</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可连接扫描枪或身份证读卡器</w:t>
      </w:r>
      <w:r>
        <w:rPr>
          <w:rFonts w:hint="eastAsia" w:ascii="Times New Roman" w:hAnsi="Times New Roman" w:eastAsia="仿宋_GB2312" w:cs="Times New Roman"/>
          <w:color w:val="auto"/>
          <w:sz w:val="28"/>
          <w:szCs w:val="28"/>
          <w:highlight w:val="none"/>
          <w:lang w:eastAsia="zh-CN"/>
        </w:rPr>
        <w:t>。</w:t>
      </w:r>
    </w:p>
    <w:p w14:paraId="00AD7C8B">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1.14</w:t>
      </w:r>
      <w:r>
        <w:rPr>
          <w:rFonts w:hint="default" w:ascii="Times New Roman" w:hAnsi="Times New Roman" w:eastAsia="仿宋_GB2312" w:cs="Times New Roman"/>
          <w:color w:val="auto"/>
          <w:sz w:val="28"/>
          <w:szCs w:val="28"/>
          <w:highlight w:val="none"/>
        </w:rPr>
        <w:t>外壳</w:t>
      </w:r>
      <w:r>
        <w:rPr>
          <w:rFonts w:hint="eastAsia" w:ascii="Times New Roman" w:hAnsi="Times New Roman" w:eastAsia="仿宋_GB2312" w:cs="Times New Roman"/>
          <w:color w:val="auto"/>
          <w:sz w:val="28"/>
          <w:szCs w:val="28"/>
          <w:highlight w:val="none"/>
          <w:lang w:val="en-US" w:eastAsia="zh-CN"/>
        </w:rPr>
        <w:t>应采用</w:t>
      </w:r>
      <w:r>
        <w:rPr>
          <w:rFonts w:hint="default" w:ascii="Times New Roman" w:hAnsi="Times New Roman" w:eastAsia="仿宋_GB2312" w:cs="Times New Roman"/>
          <w:color w:val="auto"/>
          <w:sz w:val="28"/>
          <w:szCs w:val="28"/>
          <w:highlight w:val="none"/>
        </w:rPr>
        <w:t>抗菌树脂</w:t>
      </w:r>
      <w:r>
        <w:rPr>
          <w:rFonts w:hint="eastAsia" w:ascii="Times New Roman" w:hAnsi="Times New Roman" w:eastAsia="仿宋_GB2312" w:cs="Times New Roman"/>
          <w:color w:val="auto"/>
          <w:sz w:val="28"/>
          <w:szCs w:val="28"/>
          <w:highlight w:val="none"/>
          <w:lang w:val="en-US" w:eastAsia="zh-CN"/>
        </w:rPr>
        <w:t>材质，</w:t>
      </w:r>
      <w:r>
        <w:rPr>
          <w:rFonts w:hint="default" w:ascii="Times New Roman" w:hAnsi="Times New Roman" w:eastAsia="仿宋_GB2312" w:cs="Times New Roman"/>
          <w:color w:val="auto"/>
          <w:sz w:val="28"/>
          <w:szCs w:val="28"/>
          <w:highlight w:val="none"/>
        </w:rPr>
        <w:t>袖带</w:t>
      </w:r>
      <w:r>
        <w:rPr>
          <w:rFonts w:hint="eastAsia" w:ascii="Times New Roman" w:hAnsi="Times New Roman" w:eastAsia="仿宋_GB2312" w:cs="Times New Roman"/>
          <w:color w:val="auto"/>
          <w:sz w:val="28"/>
          <w:szCs w:val="28"/>
          <w:highlight w:val="none"/>
          <w:lang w:val="en-US" w:eastAsia="zh-CN"/>
        </w:rPr>
        <w:t>应采用</w:t>
      </w:r>
      <w:r>
        <w:rPr>
          <w:rFonts w:hint="default" w:ascii="Times New Roman" w:hAnsi="Times New Roman" w:eastAsia="仿宋_GB2312" w:cs="Times New Roman"/>
          <w:color w:val="auto"/>
          <w:sz w:val="28"/>
          <w:szCs w:val="28"/>
          <w:highlight w:val="none"/>
        </w:rPr>
        <w:t>抗菌布套</w:t>
      </w:r>
      <w:r>
        <w:rPr>
          <w:rFonts w:hint="eastAsia" w:ascii="Times New Roman" w:hAnsi="Times New Roman" w:eastAsia="仿宋_GB2312" w:cs="Times New Roman"/>
          <w:color w:val="auto"/>
          <w:sz w:val="28"/>
          <w:szCs w:val="28"/>
          <w:highlight w:val="none"/>
          <w:lang w:eastAsia="zh-CN"/>
        </w:rPr>
        <w:t>。</w:t>
      </w:r>
    </w:p>
    <w:p w14:paraId="674F5F0D">
      <w:pPr>
        <w:numPr>
          <w:ilvl w:val="-1"/>
          <w:numId w:val="0"/>
        </w:numPr>
        <w:snapToGrid w:val="0"/>
        <w:spacing w:line="360" w:lineRule="auto"/>
        <w:ind w:left="0" w:leftChars="0" w:firstLine="280" w:firstLineChars="1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1.15</w:t>
      </w:r>
      <w:r>
        <w:rPr>
          <w:rFonts w:hint="default" w:ascii="Times New Roman" w:hAnsi="Times New Roman" w:eastAsia="仿宋_GB2312" w:cs="Times New Roman"/>
          <w:color w:val="auto"/>
          <w:sz w:val="28"/>
          <w:szCs w:val="28"/>
          <w:highlight w:val="none"/>
        </w:rPr>
        <w:t>臂筒</w:t>
      </w:r>
      <w:r>
        <w:rPr>
          <w:rFonts w:hint="eastAsia" w:ascii="Times New Roman" w:hAnsi="Times New Roman" w:eastAsia="仿宋_GB2312" w:cs="Times New Roman"/>
          <w:color w:val="auto"/>
          <w:sz w:val="28"/>
          <w:szCs w:val="28"/>
          <w:highlight w:val="none"/>
          <w:lang w:eastAsia="zh-CN"/>
        </w:rPr>
        <w:t>应</w:t>
      </w:r>
      <w:r>
        <w:rPr>
          <w:rFonts w:hint="default" w:ascii="Times New Roman" w:hAnsi="Times New Roman" w:eastAsia="仿宋_GB2312" w:cs="Times New Roman"/>
          <w:color w:val="auto"/>
          <w:sz w:val="28"/>
          <w:szCs w:val="28"/>
          <w:highlight w:val="none"/>
        </w:rPr>
        <w:t>可自主拆卸更换，并具备自检自校功能。</w:t>
      </w:r>
    </w:p>
    <w:p w14:paraId="3A4AF5CD">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1.16</w:t>
      </w:r>
      <w:r>
        <w:rPr>
          <w:rFonts w:hint="default" w:ascii="Times New Roman" w:hAnsi="Times New Roman" w:eastAsia="仿宋_GB2312" w:cs="Times New Roman"/>
          <w:color w:val="auto"/>
          <w:sz w:val="28"/>
          <w:szCs w:val="28"/>
          <w:highlight w:val="none"/>
        </w:rPr>
        <w:t>语音功能</w:t>
      </w:r>
      <w:r>
        <w:rPr>
          <w:rFonts w:hint="eastAsia" w:ascii="Times New Roman" w:hAnsi="Times New Roman" w:eastAsia="仿宋_GB2312" w:cs="Times New Roman"/>
          <w:color w:val="auto"/>
          <w:sz w:val="28"/>
          <w:szCs w:val="28"/>
          <w:highlight w:val="none"/>
          <w:lang w:eastAsia="zh-CN"/>
        </w:rPr>
        <w:t>具备</w:t>
      </w:r>
      <w:r>
        <w:rPr>
          <w:rFonts w:hint="default" w:ascii="Times New Roman" w:hAnsi="Times New Roman" w:eastAsia="仿宋_GB2312" w:cs="Times New Roman"/>
          <w:color w:val="auto"/>
          <w:sz w:val="28"/>
          <w:szCs w:val="28"/>
          <w:highlight w:val="none"/>
        </w:rPr>
        <w:t>测量全程语音提示，测量结束</w:t>
      </w:r>
      <w:r>
        <w:rPr>
          <w:rFonts w:hint="eastAsia" w:ascii="Times New Roman" w:hAnsi="Times New Roman" w:eastAsia="仿宋_GB2312" w:cs="Times New Roman"/>
          <w:color w:val="auto"/>
          <w:sz w:val="28"/>
          <w:szCs w:val="28"/>
          <w:highlight w:val="none"/>
          <w:lang w:eastAsia="zh-CN"/>
        </w:rPr>
        <w:t>后</w:t>
      </w:r>
      <w:r>
        <w:rPr>
          <w:rFonts w:hint="default" w:ascii="Times New Roman" w:hAnsi="Times New Roman" w:eastAsia="仿宋_GB2312" w:cs="Times New Roman"/>
          <w:color w:val="auto"/>
          <w:sz w:val="28"/>
          <w:szCs w:val="28"/>
          <w:highlight w:val="none"/>
        </w:rPr>
        <w:t>播报测量结果</w:t>
      </w:r>
      <w:r>
        <w:rPr>
          <w:rFonts w:hint="eastAsia" w:ascii="Times New Roman" w:hAnsi="Times New Roman" w:eastAsia="仿宋_GB2312" w:cs="Times New Roman"/>
          <w:color w:val="auto"/>
          <w:sz w:val="28"/>
          <w:szCs w:val="28"/>
          <w:highlight w:val="none"/>
          <w:lang w:eastAsia="zh-CN"/>
        </w:rPr>
        <w:t>。</w:t>
      </w:r>
    </w:p>
    <w:p w14:paraId="11B01AE2">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1.17</w:t>
      </w:r>
      <w:r>
        <w:rPr>
          <w:rFonts w:hint="default" w:ascii="Times New Roman" w:hAnsi="Times New Roman" w:eastAsia="仿宋_GB2312" w:cs="Times New Roman"/>
          <w:color w:val="auto"/>
          <w:sz w:val="28"/>
          <w:szCs w:val="28"/>
          <w:highlight w:val="none"/>
        </w:rPr>
        <w:t>用户教育：根据测量结果，显示提示信息</w:t>
      </w:r>
      <w:r>
        <w:rPr>
          <w:rFonts w:hint="eastAsia" w:ascii="Times New Roman" w:hAnsi="Times New Roman" w:eastAsia="仿宋_GB2312" w:cs="Times New Roman"/>
          <w:color w:val="auto"/>
          <w:sz w:val="28"/>
          <w:szCs w:val="28"/>
          <w:highlight w:val="none"/>
          <w:lang w:eastAsia="zh-CN"/>
        </w:rPr>
        <w:t>。</w:t>
      </w:r>
    </w:p>
    <w:p w14:paraId="46478183">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1.18</w:t>
      </w:r>
      <w:r>
        <w:rPr>
          <w:rFonts w:hint="default" w:ascii="Times New Roman" w:hAnsi="Times New Roman" w:eastAsia="仿宋_GB2312" w:cs="Times New Roman"/>
          <w:color w:val="auto"/>
          <w:sz w:val="28"/>
          <w:szCs w:val="28"/>
          <w:highlight w:val="none"/>
        </w:rPr>
        <w:t>通信数据输出</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USB数据传输</w:t>
      </w:r>
      <w:r>
        <w:rPr>
          <w:rFonts w:hint="eastAsia" w:ascii="Times New Roman" w:hAnsi="Times New Roman" w:eastAsia="仿宋_GB2312" w:cs="Times New Roman"/>
          <w:color w:val="auto"/>
          <w:sz w:val="28"/>
          <w:szCs w:val="28"/>
          <w:highlight w:val="none"/>
          <w:lang w:val="en-US" w:eastAsia="zh-CN"/>
        </w:rPr>
        <w:t>.</w:t>
      </w:r>
    </w:p>
    <w:p w14:paraId="3C9A46DB">
      <w:pPr>
        <w:numPr>
          <w:ilvl w:val="-1"/>
          <w:numId w:val="0"/>
        </w:numPr>
        <w:snapToGrid w:val="0"/>
        <w:spacing w:line="360" w:lineRule="auto"/>
        <w:ind w:left="0" w:leftChars="0" w:firstLine="280" w:firstLineChars="1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1.19</w:t>
      </w:r>
      <w:r>
        <w:rPr>
          <w:rFonts w:hint="default" w:ascii="Times New Roman" w:hAnsi="Times New Roman" w:eastAsia="仿宋_GB2312" w:cs="Times New Roman"/>
          <w:color w:val="auto"/>
          <w:sz w:val="28"/>
          <w:szCs w:val="28"/>
          <w:highlight w:val="none"/>
        </w:rPr>
        <w:t>外形尺寸：宽</w:t>
      </w:r>
      <w:r>
        <w:rPr>
          <w:rFonts w:hint="default" w:ascii="Arial" w:hAnsi="Arial" w:eastAsia="仿宋_GB2312" w:cs="Arial"/>
          <w:color w:val="auto"/>
          <w:sz w:val="28"/>
          <w:szCs w:val="28"/>
          <w:highlight w:val="none"/>
        </w:rPr>
        <w:t>≤</w:t>
      </w:r>
      <w:r>
        <w:rPr>
          <w:rFonts w:hint="eastAsia" w:ascii="Arial" w:hAnsi="Arial" w:eastAsia="仿宋_GB2312" w:cs="Arial"/>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4</w:t>
      </w:r>
      <w:r>
        <w:rPr>
          <w:rFonts w:hint="eastAsia"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0mm×高</w:t>
      </w:r>
      <w:r>
        <w:rPr>
          <w:rFonts w:hint="default" w:ascii="Arial" w:hAnsi="Arial" w:eastAsia="仿宋_GB2312" w:cs="Arial"/>
          <w:color w:val="auto"/>
          <w:sz w:val="28"/>
          <w:szCs w:val="28"/>
          <w:highlight w:val="none"/>
        </w:rPr>
        <w:t>≤</w:t>
      </w:r>
      <w:r>
        <w:rPr>
          <w:rFonts w:hint="eastAsia" w:ascii="Arial" w:hAnsi="Arial" w:eastAsia="仿宋_GB2312" w:cs="Arial"/>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0mm×宽</w:t>
      </w:r>
      <w:r>
        <w:rPr>
          <w:rFonts w:hint="default" w:ascii="Arial" w:hAnsi="Arial" w:eastAsia="仿宋_GB2312" w:cs="Arial"/>
          <w:color w:val="auto"/>
          <w:sz w:val="28"/>
          <w:szCs w:val="28"/>
          <w:highlight w:val="none"/>
        </w:rPr>
        <w:t>≤</w:t>
      </w:r>
      <w:r>
        <w:rPr>
          <w:rFonts w:hint="eastAsia" w:ascii="Arial" w:hAnsi="Arial" w:eastAsia="仿宋_GB2312" w:cs="Arial"/>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4</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0mm（不包含搁手板）</w:t>
      </w:r>
    </w:p>
    <w:p w14:paraId="1B961D56">
      <w:pPr>
        <w:numPr>
          <w:ilvl w:val="-1"/>
          <w:numId w:val="0"/>
        </w:numPr>
        <w:snapToGrid w:val="0"/>
        <w:spacing w:line="360" w:lineRule="auto"/>
        <w:ind w:left="0" w:leftChars="0" w:firstLine="280" w:firstLineChars="1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1.20</w:t>
      </w:r>
      <w:r>
        <w:rPr>
          <w:rFonts w:hint="default" w:ascii="Times New Roman" w:hAnsi="Times New Roman" w:eastAsia="仿宋_GB2312" w:cs="Times New Roman"/>
          <w:color w:val="auto"/>
          <w:sz w:val="28"/>
          <w:szCs w:val="28"/>
          <w:highlight w:val="none"/>
        </w:rPr>
        <w:t>重量：≤</w:t>
      </w:r>
      <w:r>
        <w:rPr>
          <w:rFonts w:hint="default" w:ascii="Times New Roman" w:hAnsi="Times New Roman" w:eastAsia="仿宋_GB2312" w:cs="Times New Roman"/>
          <w:color w:val="auto"/>
          <w:sz w:val="28"/>
          <w:szCs w:val="28"/>
          <w:highlight w:val="none"/>
          <w:lang w:val="en-US" w:eastAsia="zh-CN"/>
        </w:rPr>
        <w:t xml:space="preserve"> 6</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0</w:t>
      </w:r>
      <w:r>
        <w:rPr>
          <w:rFonts w:hint="default" w:ascii="Times New Roman" w:hAnsi="Times New Roman" w:eastAsia="仿宋_GB2312" w:cs="Times New Roman"/>
          <w:color w:val="auto"/>
          <w:sz w:val="28"/>
          <w:szCs w:val="28"/>
          <w:highlight w:val="none"/>
        </w:rPr>
        <w:t>KG</w:t>
      </w:r>
    </w:p>
    <w:p w14:paraId="4F5EBE5E">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1.21</w:t>
      </w:r>
      <w:r>
        <w:rPr>
          <w:rFonts w:hint="default" w:ascii="Times New Roman" w:hAnsi="Times New Roman" w:eastAsia="仿宋_GB2312" w:cs="Times New Roman"/>
          <w:color w:val="auto"/>
          <w:sz w:val="28"/>
          <w:szCs w:val="28"/>
          <w:highlight w:val="none"/>
        </w:rPr>
        <w:t>精度保障：需提供符合中国高血压指南要求的认证网站（http://www.dableducational.org）上查询证明材料</w:t>
      </w:r>
      <w:r>
        <w:rPr>
          <w:rFonts w:hint="eastAsia" w:ascii="Times New Roman" w:hAnsi="Times New Roman" w:eastAsia="仿宋_GB2312" w:cs="Times New Roman"/>
          <w:color w:val="auto"/>
          <w:sz w:val="28"/>
          <w:szCs w:val="28"/>
          <w:highlight w:val="none"/>
          <w:lang w:eastAsia="zh-CN"/>
        </w:rPr>
        <w:t>。</w:t>
      </w:r>
    </w:p>
    <w:p w14:paraId="6675464A">
      <w:pPr>
        <w:spacing w:after="157" w:afterLines="50" w:line="360" w:lineRule="auto"/>
        <w:ind w:left="425" w:leftChars="0" w:firstLine="0" w:firstLineChars="0"/>
        <w:jc w:val="left"/>
        <w:rPr>
          <w:rFonts w:hint="eastAsia" w:ascii="Times New Roman" w:hAnsi="Times New Roman" w:eastAsia="仿宋_GB2312" w:cs="Times New Roman"/>
          <w:b/>
          <w:bCs/>
          <w:iCs/>
          <w:kern w:val="0"/>
          <w:sz w:val="32"/>
          <w:szCs w:val="32"/>
          <w:highlight w:val="none"/>
          <w:lang w:bidi="zh-CN"/>
        </w:rPr>
      </w:pPr>
      <w:bookmarkStart w:id="2" w:name="_Hlk135233796"/>
      <w:r>
        <w:rPr>
          <w:rFonts w:hint="eastAsia" w:ascii="Times New Roman" w:hAnsi="Times New Roman" w:eastAsia="仿宋_GB2312" w:cs="Times New Roman"/>
          <w:b/>
          <w:bCs/>
          <w:iCs/>
          <w:kern w:val="0"/>
          <w:sz w:val="32"/>
          <w:szCs w:val="32"/>
          <w:highlight w:val="none"/>
          <w:lang w:val="en-US" w:eastAsia="zh-CN" w:bidi="zh-CN"/>
        </w:rPr>
        <w:t>2.</w:t>
      </w:r>
      <w:r>
        <w:rPr>
          <w:rFonts w:hint="eastAsia" w:ascii="Times New Roman" w:hAnsi="Times New Roman" w:eastAsia="仿宋_GB2312" w:cs="Times New Roman"/>
          <w:b/>
          <w:bCs/>
          <w:iCs/>
          <w:kern w:val="0"/>
          <w:sz w:val="32"/>
          <w:szCs w:val="32"/>
          <w:highlight w:val="none"/>
          <w:lang w:bidi="zh-CN"/>
        </w:rPr>
        <w:t>信息采集平板</w:t>
      </w:r>
      <w:bookmarkEnd w:id="2"/>
      <w:r>
        <w:rPr>
          <w:rFonts w:hint="eastAsia" w:ascii="Times New Roman" w:hAnsi="Times New Roman" w:eastAsia="仿宋_GB2312" w:cs="Times New Roman"/>
          <w:b/>
          <w:bCs/>
          <w:iCs/>
          <w:kern w:val="0"/>
          <w:sz w:val="32"/>
          <w:szCs w:val="32"/>
          <w:highlight w:val="none"/>
          <w:lang w:bidi="zh-CN"/>
        </w:rPr>
        <w:t>参数</w:t>
      </w:r>
    </w:p>
    <w:p w14:paraId="7B1FFC84">
      <w:pPr>
        <w:numPr>
          <w:ilvl w:val="-1"/>
          <w:numId w:val="0"/>
        </w:numPr>
        <w:snapToGrid w:val="0"/>
        <w:spacing w:line="360" w:lineRule="auto"/>
        <w:ind w:left="0" w:leftChars="0" w:firstLine="280" w:firstLineChars="1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2.1</w:t>
      </w:r>
      <w:r>
        <w:rPr>
          <w:rFonts w:hint="default" w:ascii="Times New Roman" w:hAnsi="Times New Roman" w:eastAsia="仿宋_GB2312" w:cs="Times New Roman"/>
          <w:color w:val="auto"/>
          <w:sz w:val="28"/>
          <w:szCs w:val="28"/>
          <w:highlight w:val="none"/>
        </w:rPr>
        <w:t>显示屏参数：</w:t>
      </w:r>
      <w:r>
        <w:rPr>
          <w:rFonts w:hint="default" w:ascii="Arial" w:hAnsi="Arial" w:eastAsia="仿宋_GB2312" w:cs="Arial"/>
          <w:color w:val="auto"/>
          <w:sz w:val="28"/>
          <w:szCs w:val="28"/>
          <w:highlight w:val="none"/>
        </w:rPr>
        <w:t>≥</w:t>
      </w:r>
      <w:r>
        <w:rPr>
          <w:rFonts w:hint="eastAsia" w:ascii="Arial" w:hAnsi="Arial" w:eastAsia="仿宋_GB2312" w:cs="Arial"/>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7</w:t>
      </w:r>
      <w:r>
        <w:rPr>
          <w:rFonts w:hint="eastAsia" w:ascii="Times New Roman" w:hAnsi="Times New Roman" w:eastAsia="仿宋_GB2312" w:cs="Times New Roman"/>
          <w:color w:val="auto"/>
          <w:sz w:val="28"/>
          <w:szCs w:val="28"/>
          <w:highlight w:val="none"/>
          <w:lang w:eastAsia="zh-CN"/>
        </w:rPr>
        <w:t>英</w:t>
      </w:r>
      <w:r>
        <w:rPr>
          <w:rFonts w:hint="default" w:ascii="Times New Roman" w:hAnsi="Times New Roman" w:eastAsia="仿宋_GB2312" w:cs="Times New Roman"/>
          <w:color w:val="auto"/>
          <w:sz w:val="28"/>
          <w:szCs w:val="28"/>
          <w:highlight w:val="none"/>
        </w:rPr>
        <w:t>寸触控屏</w:t>
      </w:r>
      <w:r>
        <w:rPr>
          <w:rFonts w:hint="eastAsia" w:ascii="Times New Roman" w:hAnsi="Times New Roman" w:eastAsia="仿宋_GB2312" w:cs="Times New Roman"/>
          <w:color w:val="auto"/>
          <w:sz w:val="28"/>
          <w:szCs w:val="28"/>
          <w:highlight w:val="none"/>
          <w:lang w:eastAsia="zh-CN"/>
        </w:rPr>
        <w:t>。</w:t>
      </w:r>
    </w:p>
    <w:p w14:paraId="189B2980">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2.2</w:t>
      </w:r>
      <w:r>
        <w:rPr>
          <w:rFonts w:hint="default" w:ascii="Times New Roman" w:hAnsi="Times New Roman" w:eastAsia="仿宋_GB2312" w:cs="Times New Roman"/>
          <w:color w:val="auto"/>
          <w:sz w:val="28"/>
          <w:szCs w:val="28"/>
          <w:highlight w:val="none"/>
        </w:rPr>
        <w:t>系统：Windows</w:t>
      </w:r>
      <w:r>
        <w:rPr>
          <w:rFonts w:hint="eastAsia" w:ascii="Times New Roman" w:hAnsi="Times New Roman" w:eastAsia="仿宋_GB2312" w:cs="Times New Roman"/>
          <w:color w:val="auto"/>
          <w:sz w:val="28"/>
          <w:szCs w:val="28"/>
          <w:highlight w:val="none"/>
          <w:lang w:eastAsia="zh-CN"/>
        </w:rPr>
        <w:t>操作系统</w:t>
      </w:r>
      <w:r>
        <w:rPr>
          <w:rFonts w:hint="default" w:ascii="Times New Roman" w:hAnsi="Times New Roman" w:eastAsia="仿宋_GB2312" w:cs="Times New Roman"/>
          <w:color w:val="auto"/>
          <w:sz w:val="28"/>
          <w:szCs w:val="28"/>
          <w:highlight w:val="none"/>
        </w:rPr>
        <w:t>，i3</w:t>
      </w:r>
      <w:r>
        <w:rPr>
          <w:rFonts w:hint="eastAsia" w:ascii="Times New Roman" w:hAnsi="Times New Roman" w:eastAsia="仿宋_GB2312" w:cs="Times New Roman"/>
          <w:color w:val="auto"/>
          <w:sz w:val="28"/>
          <w:szCs w:val="28"/>
          <w:highlight w:val="none"/>
          <w:lang w:eastAsia="zh-CN"/>
        </w:rPr>
        <w:t>及以上</w:t>
      </w:r>
      <w:r>
        <w:rPr>
          <w:rFonts w:hint="eastAsia" w:ascii="Times New Roman" w:hAnsi="Times New Roman" w:eastAsia="仿宋_GB2312" w:cs="Times New Roman"/>
          <w:color w:val="auto"/>
          <w:sz w:val="28"/>
          <w:szCs w:val="28"/>
          <w:highlight w:val="none"/>
          <w:lang w:val="en-US" w:eastAsia="zh-CN"/>
        </w:rPr>
        <w:t>CPU</w:t>
      </w:r>
      <w:r>
        <w:rPr>
          <w:rFonts w:hint="eastAsia" w:ascii="Times New Roman" w:hAnsi="Times New Roman" w:eastAsia="仿宋_GB2312" w:cs="Times New Roman"/>
          <w:color w:val="auto"/>
          <w:sz w:val="28"/>
          <w:szCs w:val="28"/>
          <w:highlight w:val="none"/>
          <w:lang w:eastAsia="zh-CN"/>
        </w:rPr>
        <w:t>处理器</w:t>
      </w:r>
      <w:r>
        <w:rPr>
          <w:rFonts w:hint="default" w:ascii="Times New Roman" w:hAnsi="Times New Roman" w:eastAsia="仿宋_GB2312" w:cs="Times New Roman"/>
          <w:color w:val="auto"/>
          <w:sz w:val="28"/>
          <w:szCs w:val="28"/>
          <w:highlight w:val="none"/>
        </w:rPr>
        <w:t>，</w:t>
      </w:r>
      <w:r>
        <w:rPr>
          <w:rFonts w:hint="default" w:ascii="Arial" w:hAnsi="Arial" w:eastAsia="仿宋_GB2312" w:cs="Arial"/>
          <w:color w:val="auto"/>
          <w:sz w:val="28"/>
          <w:szCs w:val="28"/>
          <w:highlight w:val="none"/>
        </w:rPr>
        <w:t>≥</w:t>
      </w:r>
      <w:r>
        <w:rPr>
          <w:rFonts w:hint="default" w:ascii="Times New Roman" w:hAnsi="Times New Roman" w:eastAsia="仿宋_GB2312" w:cs="Times New Roman"/>
          <w:color w:val="auto"/>
          <w:sz w:val="28"/>
          <w:szCs w:val="28"/>
          <w:highlight w:val="none"/>
        </w:rPr>
        <w:t>4G内存，</w:t>
      </w:r>
      <w:r>
        <w:rPr>
          <w:rFonts w:hint="default" w:ascii="Arial" w:hAnsi="Arial" w:eastAsia="仿宋_GB2312" w:cs="Arial"/>
          <w:color w:val="auto"/>
          <w:sz w:val="28"/>
          <w:szCs w:val="28"/>
          <w:highlight w:val="none"/>
        </w:rPr>
        <w:t>≥</w:t>
      </w:r>
      <w:r>
        <w:rPr>
          <w:rFonts w:hint="eastAsia" w:ascii="Arial" w:hAnsi="Arial" w:eastAsia="仿宋_GB2312" w:cs="Arial"/>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64GB硬盘</w:t>
      </w:r>
      <w:r>
        <w:rPr>
          <w:rFonts w:hint="eastAsia" w:ascii="Times New Roman" w:hAnsi="Times New Roman" w:eastAsia="仿宋_GB2312" w:cs="Times New Roman"/>
          <w:color w:val="auto"/>
          <w:sz w:val="28"/>
          <w:szCs w:val="28"/>
          <w:highlight w:val="none"/>
          <w:lang w:eastAsia="zh-CN"/>
        </w:rPr>
        <w:t>。</w:t>
      </w:r>
    </w:p>
    <w:p w14:paraId="35B167E3">
      <w:pPr>
        <w:numPr>
          <w:ilvl w:val="-1"/>
          <w:numId w:val="0"/>
        </w:numPr>
        <w:snapToGrid w:val="0"/>
        <w:spacing w:line="360" w:lineRule="auto"/>
        <w:ind w:left="0" w:leftChars="0" w:firstLine="280" w:firstLineChars="100"/>
        <w:jc w:val="left"/>
        <w:rPr>
          <w:rFonts w:hint="eastAsia"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2.3</w:t>
      </w:r>
      <w:r>
        <w:rPr>
          <w:rFonts w:hint="default" w:ascii="Times New Roman" w:hAnsi="Times New Roman" w:eastAsia="仿宋_GB2312" w:cs="Times New Roman"/>
          <w:color w:val="auto"/>
          <w:sz w:val="28"/>
          <w:szCs w:val="28"/>
          <w:highlight w:val="none"/>
        </w:rPr>
        <w:t>识别功能：</w:t>
      </w:r>
      <w:r>
        <w:rPr>
          <w:rFonts w:ascii="Times New Roman" w:hAnsi="Times New Roman" w:eastAsia="仿宋_GB2312" w:cs="Times New Roman"/>
          <w:color w:val="auto"/>
          <w:sz w:val="28"/>
          <w:szCs w:val="28"/>
          <w:highlight w:val="none"/>
        </w:rPr>
        <w:t>支持</w:t>
      </w:r>
      <w:r>
        <w:rPr>
          <w:rFonts w:hint="default" w:ascii="Times New Roman" w:hAnsi="Times New Roman" w:eastAsia="仿宋_GB2312" w:cs="Times New Roman"/>
          <w:color w:val="auto"/>
          <w:sz w:val="28"/>
          <w:szCs w:val="28"/>
          <w:highlight w:val="none"/>
        </w:rPr>
        <w:t>一维码</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二维码</w:t>
      </w:r>
      <w:r>
        <w:rPr>
          <w:rFonts w:ascii="Times New Roman" w:hAnsi="Times New Roman" w:eastAsia="仿宋_GB2312" w:cs="Times New Roman"/>
          <w:color w:val="auto"/>
          <w:sz w:val="28"/>
          <w:szCs w:val="28"/>
          <w:highlight w:val="none"/>
        </w:rPr>
        <w:t>读取</w:t>
      </w:r>
      <w:r>
        <w:rPr>
          <w:rFonts w:hint="eastAsia" w:ascii="Times New Roman" w:hAnsi="Times New Roman" w:eastAsia="仿宋_GB2312" w:cs="Times New Roman"/>
          <w:color w:val="auto"/>
          <w:sz w:val="28"/>
          <w:szCs w:val="28"/>
          <w:highlight w:val="none"/>
          <w:lang w:eastAsia="zh-CN"/>
        </w:rPr>
        <w:t>。</w:t>
      </w:r>
    </w:p>
    <w:p w14:paraId="606FF2CC">
      <w:pPr>
        <w:numPr>
          <w:ilvl w:val="-1"/>
          <w:numId w:val="0"/>
        </w:numPr>
        <w:snapToGrid w:val="0"/>
        <w:spacing w:line="360" w:lineRule="auto"/>
        <w:ind w:left="0" w:leftChars="0" w:firstLine="280" w:firstLineChars="1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2.4</w:t>
      </w:r>
      <w:r>
        <w:rPr>
          <w:rFonts w:hint="default" w:ascii="Times New Roman" w:hAnsi="Times New Roman" w:eastAsia="仿宋_GB2312" w:cs="Times New Roman"/>
          <w:color w:val="auto"/>
          <w:sz w:val="28"/>
          <w:szCs w:val="28"/>
          <w:highlight w:val="none"/>
        </w:rPr>
        <w:t>通信方式：</w:t>
      </w:r>
      <w:r>
        <w:rPr>
          <w:rFonts w:ascii="Times New Roman" w:hAnsi="Times New Roman" w:eastAsia="仿宋_GB2312" w:cs="Times New Roman"/>
          <w:color w:val="auto"/>
          <w:sz w:val="28"/>
          <w:szCs w:val="28"/>
          <w:highlight w:val="none"/>
        </w:rPr>
        <w:t>支持</w:t>
      </w:r>
      <w:r>
        <w:rPr>
          <w:rFonts w:hint="default" w:ascii="Times New Roman" w:hAnsi="Times New Roman" w:eastAsia="仿宋_GB2312" w:cs="Times New Roman"/>
          <w:color w:val="auto"/>
          <w:sz w:val="28"/>
          <w:szCs w:val="28"/>
          <w:highlight w:val="none"/>
        </w:rPr>
        <w:t>蓝牙传输，网线传输、</w:t>
      </w:r>
      <w:r>
        <w:rPr>
          <w:rFonts w:ascii="Times New Roman" w:hAnsi="Times New Roman" w:eastAsia="仿宋_GB2312" w:cs="Times New Roman"/>
          <w:color w:val="auto"/>
          <w:sz w:val="28"/>
          <w:szCs w:val="28"/>
          <w:highlight w:val="none"/>
        </w:rPr>
        <w:t>WIFI</w:t>
      </w:r>
      <w:r>
        <w:rPr>
          <w:rFonts w:hint="default" w:ascii="Times New Roman" w:hAnsi="Times New Roman" w:eastAsia="仿宋_GB2312" w:cs="Times New Roman"/>
          <w:color w:val="auto"/>
          <w:sz w:val="28"/>
          <w:szCs w:val="28"/>
          <w:highlight w:val="none"/>
        </w:rPr>
        <w:t>传输，4G移动信号（支持局域网宽带有限场景使用）</w:t>
      </w:r>
    </w:p>
    <w:p w14:paraId="317FB373">
      <w:pPr>
        <w:numPr>
          <w:ilvl w:val="-1"/>
          <w:numId w:val="0"/>
        </w:numPr>
        <w:snapToGrid w:val="0"/>
        <w:spacing w:line="360" w:lineRule="auto"/>
        <w:ind w:left="0" w:leftChars="0" w:firstLine="280" w:firstLineChars="100"/>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2.5</w:t>
      </w:r>
      <w:r>
        <w:rPr>
          <w:rFonts w:hint="default" w:ascii="Times New Roman" w:hAnsi="Times New Roman" w:eastAsia="仿宋_GB2312" w:cs="Times New Roman"/>
          <w:color w:val="auto"/>
          <w:sz w:val="28"/>
          <w:szCs w:val="28"/>
          <w:highlight w:val="none"/>
        </w:rPr>
        <w:t>外部接口：内置USB口</w:t>
      </w:r>
      <w:r>
        <w:rPr>
          <w:rFonts w:hint="default" w:ascii="Arial" w:hAnsi="Arial" w:eastAsia="仿宋_GB2312" w:cs="Arial"/>
          <w:color w:val="auto"/>
          <w:sz w:val="28"/>
          <w:szCs w:val="28"/>
          <w:highlight w:val="none"/>
        </w:rPr>
        <w:t>≥</w:t>
      </w:r>
      <w:r>
        <w:rPr>
          <w:rFonts w:hint="default" w:ascii="Times New Roman" w:hAnsi="Times New Roman" w:eastAsia="仿宋_GB2312" w:cs="Times New Roman"/>
          <w:color w:val="auto"/>
          <w:sz w:val="28"/>
          <w:szCs w:val="28"/>
          <w:highlight w:val="none"/>
        </w:rPr>
        <w:t>5个，外置USB口</w:t>
      </w:r>
      <w:r>
        <w:rPr>
          <w:rFonts w:hint="default" w:ascii="Arial" w:hAnsi="Arial" w:eastAsia="仿宋_GB2312" w:cs="Arial"/>
          <w:color w:val="auto"/>
          <w:sz w:val="28"/>
          <w:szCs w:val="28"/>
          <w:highlight w:val="none"/>
        </w:rPr>
        <w:t>≥</w:t>
      </w:r>
      <w:r>
        <w:rPr>
          <w:rFonts w:hint="default" w:ascii="Times New Roman" w:hAnsi="Times New Roman" w:eastAsia="仿宋_GB2312" w:cs="Times New Roman"/>
          <w:color w:val="auto"/>
          <w:sz w:val="28"/>
          <w:szCs w:val="28"/>
          <w:highlight w:val="none"/>
        </w:rPr>
        <w:t>1个，外置RJ</w:t>
      </w:r>
      <w:r>
        <w:rPr>
          <w:rFonts w:ascii="Times New Roman" w:hAnsi="Times New Roman" w:eastAsia="仿宋_GB2312" w:cs="Times New Roman"/>
          <w:color w:val="auto"/>
          <w:sz w:val="28"/>
          <w:szCs w:val="28"/>
          <w:highlight w:val="none"/>
        </w:rPr>
        <w:t>45</w:t>
      </w:r>
      <w:r>
        <w:rPr>
          <w:rFonts w:hint="default" w:ascii="Times New Roman" w:hAnsi="Times New Roman" w:eastAsia="仿宋_GB2312" w:cs="Times New Roman"/>
          <w:color w:val="auto"/>
          <w:sz w:val="28"/>
          <w:szCs w:val="28"/>
          <w:highlight w:val="none"/>
        </w:rPr>
        <w:t>网口</w:t>
      </w:r>
      <w:r>
        <w:rPr>
          <w:rFonts w:hint="default" w:ascii="Arial" w:hAnsi="Arial" w:eastAsia="仿宋_GB2312" w:cs="Arial"/>
          <w:color w:val="auto"/>
          <w:sz w:val="28"/>
          <w:szCs w:val="28"/>
          <w:highlight w:val="none"/>
        </w:rPr>
        <w:t>≥</w:t>
      </w:r>
      <w:r>
        <w:rPr>
          <w:rFonts w:hint="default" w:ascii="Times New Roman" w:hAnsi="Times New Roman" w:eastAsia="仿宋_GB2312" w:cs="Times New Roman"/>
          <w:color w:val="auto"/>
          <w:sz w:val="28"/>
          <w:szCs w:val="28"/>
          <w:highlight w:val="none"/>
        </w:rPr>
        <w:t>1个</w:t>
      </w:r>
    </w:p>
    <w:p w14:paraId="572D47D4">
      <w:pPr>
        <w:pStyle w:val="2"/>
        <w:numPr>
          <w:ilvl w:val="0"/>
          <w:numId w:val="0"/>
        </w:numPr>
        <w:ind w:left="425" w:leftChars="0" w:hanging="425" w:firstLineChars="0"/>
        <w:rPr>
          <w:rFonts w:hint="eastAsia" w:ascii="Times New Roman" w:hAnsi="Times New Roman" w:eastAsia="仿宋_GB2312" w:cs="Times New Roman"/>
          <w:iCs/>
          <w:kern w:val="0"/>
          <w:sz w:val="32"/>
          <w:szCs w:val="32"/>
          <w:highlight w:val="none"/>
          <w:lang w:bidi="zh-CN"/>
        </w:rPr>
      </w:pPr>
      <w:r>
        <w:rPr>
          <w:rFonts w:hint="eastAsia" w:ascii="Times New Roman" w:hAnsi="Times New Roman" w:eastAsia="仿宋_GB2312" w:cs="Times New Roman"/>
          <w:b/>
          <w:bCs/>
          <w:iCs/>
          <w:kern w:val="0"/>
          <w:sz w:val="32"/>
          <w:szCs w:val="32"/>
          <w:highlight w:val="none"/>
          <w:lang w:val="en-US" w:eastAsia="zh-CN" w:bidi="zh-CN"/>
        </w:rPr>
        <w:t>3.</w:t>
      </w:r>
      <w:r>
        <w:rPr>
          <w:rFonts w:hint="eastAsia" w:ascii="Times New Roman" w:hAnsi="Times New Roman" w:eastAsia="仿宋_GB2312" w:cs="Times New Roman"/>
          <w:iCs/>
          <w:kern w:val="0"/>
          <w:sz w:val="32"/>
          <w:szCs w:val="32"/>
          <w:highlight w:val="none"/>
          <w:lang w:bidi="zh-CN"/>
        </w:rPr>
        <w:t>系统标准</w:t>
      </w:r>
    </w:p>
    <w:p w14:paraId="46416067">
      <w:pPr>
        <w:numPr>
          <w:ilvl w:val="-1"/>
          <w:numId w:val="0"/>
        </w:numPr>
        <w:snapToGrid w:val="0"/>
        <w:spacing w:line="360" w:lineRule="auto"/>
        <w:ind w:left="0" w:leftChars="0" w:firstLine="0" w:firstLineChars="0"/>
        <w:jc w:val="left"/>
        <w:rPr>
          <w:rFonts w:hint="eastAsia" w:ascii="Times New Roman" w:hAnsi="Times New Roman" w:eastAsia="仿宋_GB2312" w:cs="Times New Roman"/>
          <w:color w:val="auto"/>
          <w:sz w:val="28"/>
          <w:szCs w:val="28"/>
          <w:highlight w:val="none"/>
        </w:rPr>
      </w:pPr>
      <w:r>
        <w:rPr>
          <w:rFonts w:hint="eastAsia" w:ascii="宋体" w:hAnsi="宋体" w:eastAsia="宋体" w:cs="宋体"/>
          <w:b w:val="0"/>
          <w:bCs/>
          <w:sz w:val="24"/>
          <w:szCs w:val="24"/>
        </w:rPr>
        <w:t>▲</w:t>
      </w:r>
      <w:r>
        <w:rPr>
          <w:rFonts w:hint="default" w:ascii="Times New Roman" w:hAnsi="Times New Roman" w:eastAsia="仿宋_GB2312" w:cs="Times New Roman"/>
          <w:color w:val="auto"/>
          <w:kern w:val="2"/>
          <w:sz w:val="28"/>
          <w:szCs w:val="28"/>
          <w:highlight w:val="none"/>
          <w:lang w:val="en-US" w:eastAsia="zh-CN" w:bidi="ar-SA"/>
        </w:rPr>
        <w:t>3.1</w:t>
      </w:r>
      <w:r>
        <w:rPr>
          <w:rFonts w:hint="default" w:ascii="Times New Roman" w:hAnsi="Times New Roman" w:eastAsia="仿宋_GB2312" w:cs="Times New Roman"/>
          <w:color w:val="auto"/>
          <w:sz w:val="28"/>
          <w:szCs w:val="28"/>
          <w:highlight w:val="none"/>
        </w:rPr>
        <w:t>采集终端系统：符合三高共管-Connection/慢病深管-Connection标准等相关慢病系统连接；可在外网环境下，实现血压数值自动传输至医生电脑端，医生手机端和患者手机端</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可对接医院HIS/LIS系统</w:t>
      </w:r>
      <w:r>
        <w:rPr>
          <w:rFonts w:hint="eastAsia" w:ascii="Times New Roman" w:hAnsi="Times New Roman" w:eastAsia="仿宋_GB2312" w:cs="Times New Roman"/>
          <w:color w:val="auto"/>
          <w:sz w:val="28"/>
          <w:szCs w:val="28"/>
          <w:highlight w:val="none"/>
          <w:lang w:eastAsia="zh-CN"/>
        </w:rPr>
        <w:t>。</w:t>
      </w:r>
    </w:p>
    <w:p w14:paraId="5B4D1DD1">
      <w:pPr>
        <w:numPr>
          <w:ilvl w:val="-1"/>
          <w:numId w:val="0"/>
        </w:numPr>
        <w:snapToGrid w:val="0"/>
        <w:spacing w:line="360" w:lineRule="auto"/>
        <w:ind w:left="0" w:leftChars="0" w:firstLine="0" w:firstLineChars="0"/>
        <w:jc w:val="left"/>
        <w:rPr>
          <w:rFonts w:hint="default" w:ascii="Times New Roman" w:hAnsi="Times New Roman" w:eastAsia="仿宋_GB2312" w:cs="Times New Roman"/>
          <w:color w:val="auto"/>
          <w:sz w:val="28"/>
          <w:szCs w:val="28"/>
          <w:highlight w:val="none"/>
        </w:rPr>
      </w:pPr>
      <w:r>
        <w:rPr>
          <w:rFonts w:hint="eastAsia" w:ascii="宋体" w:hAnsi="宋体" w:eastAsia="宋体" w:cs="宋体"/>
          <w:b w:val="0"/>
          <w:bCs/>
          <w:sz w:val="24"/>
          <w:szCs w:val="24"/>
        </w:rPr>
        <w:t>▲</w:t>
      </w:r>
      <w:r>
        <w:rPr>
          <w:rFonts w:hint="default" w:ascii="Times New Roman" w:hAnsi="Times New Roman" w:eastAsia="仿宋_GB2312" w:cs="Times New Roman"/>
          <w:color w:val="auto"/>
          <w:kern w:val="2"/>
          <w:sz w:val="28"/>
          <w:szCs w:val="28"/>
          <w:highlight w:val="none"/>
          <w:lang w:val="en-US" w:eastAsia="zh-CN" w:bidi="ar-SA"/>
        </w:rPr>
        <w:t>3.2</w:t>
      </w:r>
      <w:r>
        <w:rPr>
          <w:rFonts w:hint="default" w:ascii="Times New Roman" w:hAnsi="Times New Roman" w:eastAsia="仿宋_GB2312" w:cs="Times New Roman"/>
          <w:color w:val="auto"/>
          <w:sz w:val="28"/>
          <w:szCs w:val="28"/>
          <w:highlight w:val="none"/>
        </w:rPr>
        <w:t>智慧血压测量系统：可局域网络下，单系统使用，</w:t>
      </w:r>
      <w:r>
        <w:rPr>
          <w:rFonts w:hint="default" w:ascii="Times New Roman" w:hAnsi="Times New Roman" w:eastAsia="仿宋_GB2312" w:cs="Times New Roman"/>
          <w:color w:val="auto"/>
          <w:kern w:val="2"/>
          <w:sz w:val="28"/>
          <w:szCs w:val="28"/>
          <w:highlight w:val="none"/>
        </w:rPr>
        <w:t>血压值可保存CSV数据，连接打印机直接生成A4版纸版报告</w:t>
      </w:r>
      <w:r>
        <w:rPr>
          <w:rFonts w:hint="eastAsia" w:ascii="Times New Roman" w:hAnsi="Times New Roman" w:eastAsia="仿宋_GB2312" w:cs="Times New Roman"/>
          <w:color w:val="auto"/>
          <w:kern w:val="2"/>
          <w:sz w:val="28"/>
          <w:szCs w:val="28"/>
          <w:highlight w:val="none"/>
          <w:lang w:eastAsia="zh-CN"/>
        </w:rPr>
        <w:t>；可</w:t>
      </w:r>
      <w:r>
        <w:rPr>
          <w:rFonts w:hint="default" w:ascii="Times New Roman" w:hAnsi="Times New Roman" w:eastAsia="仿宋_GB2312" w:cs="Times New Roman"/>
          <w:color w:val="auto"/>
          <w:sz w:val="28"/>
          <w:szCs w:val="28"/>
          <w:highlight w:val="none"/>
        </w:rPr>
        <w:t>对接医院HIS/LIS系统。</w:t>
      </w:r>
    </w:p>
    <w:p w14:paraId="68E2A6FF">
      <w:pPr>
        <w:pStyle w:val="5"/>
        <w:rPr>
          <w:rFonts w:hint="eastAsia"/>
          <w:sz w:val="28"/>
          <w:szCs w:val="28"/>
        </w:rPr>
      </w:pPr>
    </w:p>
    <w:p w14:paraId="0ED6D13C">
      <w:pPr>
        <w:numPr>
          <w:ilvl w:val="-1"/>
          <w:numId w:val="0"/>
        </w:numPr>
        <w:snapToGrid w:val="0"/>
        <w:spacing w:line="360" w:lineRule="auto"/>
        <w:ind w:left="0" w:leftChars="0" w:firstLine="321" w:firstLineChars="100"/>
        <w:jc w:val="left"/>
        <w:rPr>
          <w:rFonts w:hint="eastAsia" w:ascii="Times New Roman" w:hAnsi="Times New Roman" w:eastAsia="仿宋_GB2312" w:cs="Times New Roman"/>
          <w:iCs w:val="0"/>
          <w:color w:val="auto"/>
          <w:kern w:val="2"/>
          <w:sz w:val="28"/>
          <w:szCs w:val="28"/>
          <w:highlight w:val="none"/>
          <w:lang w:val="zh-CN" w:bidi="zh-CN"/>
        </w:rPr>
      </w:pPr>
      <w:r>
        <w:rPr>
          <w:rFonts w:hint="eastAsia" w:ascii="Times New Roman" w:hAnsi="Times New Roman" w:eastAsia="仿宋_GB2312" w:cs="Times New Roman"/>
          <w:b/>
          <w:bCs/>
          <w:iCs/>
          <w:color w:val="auto"/>
          <w:kern w:val="0"/>
          <w:sz w:val="32"/>
          <w:szCs w:val="32"/>
          <w:highlight w:val="none"/>
          <w:lang w:val="en-US" w:eastAsia="zh-CN" w:bidi="zh-CN"/>
        </w:rPr>
        <w:t>4</w:t>
      </w:r>
      <w:r>
        <w:rPr>
          <w:rFonts w:hint="default" w:ascii="Times New Roman" w:hAnsi="Times New Roman" w:eastAsia="仿宋_GB2312" w:cs="Times New Roman"/>
          <w:b/>
          <w:bCs/>
          <w:iCs/>
          <w:kern w:val="0"/>
          <w:sz w:val="32"/>
          <w:szCs w:val="32"/>
          <w:highlight w:val="none"/>
          <w:lang w:val="en-US" w:eastAsia="zh-CN" w:bidi="zh-CN"/>
        </w:rPr>
        <w:t>配置</w:t>
      </w:r>
      <w:r>
        <w:rPr>
          <w:rFonts w:hint="eastAsia" w:ascii="Times New Roman" w:hAnsi="Times New Roman" w:eastAsia="仿宋_GB2312" w:cs="Times New Roman"/>
          <w:b/>
          <w:bCs/>
          <w:iCs/>
          <w:color w:val="auto"/>
          <w:kern w:val="0"/>
          <w:sz w:val="32"/>
          <w:szCs w:val="32"/>
          <w:highlight w:val="none"/>
          <w:lang w:val="en-US" w:eastAsia="zh-CN" w:bidi="zh-CN"/>
        </w:rPr>
        <w:t>要求</w:t>
      </w:r>
      <w:r>
        <w:rPr>
          <w:rFonts w:hint="default" w:ascii="Times New Roman" w:hAnsi="Times New Roman" w:eastAsia="仿宋_GB2312" w:cs="Times New Roman"/>
          <w:b/>
          <w:bCs/>
          <w:iCs/>
          <w:kern w:val="0"/>
          <w:sz w:val="32"/>
          <w:szCs w:val="32"/>
          <w:highlight w:val="none"/>
          <w:lang w:val="en-US" w:eastAsia="zh-CN" w:bidi="zh-CN"/>
        </w:rPr>
        <w:t>：</w:t>
      </w:r>
      <w:r>
        <w:rPr>
          <w:rFonts w:hint="default" w:ascii="Times New Roman" w:hAnsi="Times New Roman" w:eastAsia="仿宋_GB2312" w:cs="Times New Roman"/>
          <w:color w:val="auto"/>
          <w:sz w:val="28"/>
          <w:szCs w:val="28"/>
          <w:highlight w:val="none"/>
        </w:rPr>
        <w:t>主机1 台（主机包含搁手板、AC电源适配器、电源线和已安装的臂筒和臂套）</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打印用纸（</w:t>
      </w:r>
      <w:r>
        <w:rPr>
          <w:rFonts w:hint="eastAsia"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卷）</w:t>
      </w:r>
      <w:r>
        <w:rPr>
          <w:rFonts w:hint="eastAsia" w:ascii="Times New Roman" w:hAnsi="Times New Roman" w:eastAsia="仿宋_GB2312" w:cs="Times New Roman"/>
          <w:color w:val="auto"/>
          <w:sz w:val="28"/>
          <w:szCs w:val="28"/>
          <w:highlight w:val="none"/>
          <w:lang w:eastAsia="zh-CN"/>
        </w:rPr>
        <w:t>。</w:t>
      </w:r>
    </w:p>
    <w:p w14:paraId="7C8D0C7A">
      <w:pPr>
        <w:spacing w:after="0" w:line="240" w:lineRule="auto"/>
        <w:ind w:firstLine="321" w:firstLineChars="100"/>
        <w:jc w:val="left"/>
        <w:rPr>
          <w:rFonts w:hint="eastAsia" w:ascii="仿宋_GB2312" w:hAnsi="仿宋" w:eastAsia="仿宋_GB2312" w:cs="MingLiU"/>
          <w:iCs/>
          <w:color w:val="C00000"/>
          <w:kern w:val="0"/>
          <w:sz w:val="32"/>
          <w:szCs w:val="32"/>
          <w:lang w:val="zh-CN" w:bidi="zh-CN"/>
        </w:rPr>
      </w:pPr>
      <w:bookmarkStart w:id="3" w:name="OLE_LINK2"/>
      <w:r>
        <w:rPr>
          <w:rFonts w:hint="eastAsia" w:ascii="仿宋_GB2312" w:hAnsi="仿宋" w:eastAsia="仿宋_GB2312" w:cs="MingLiU"/>
          <w:b/>
          <w:bCs/>
          <w:iCs/>
          <w:kern w:val="0"/>
          <w:sz w:val="32"/>
          <w:szCs w:val="32"/>
          <w:lang w:val="zh-CN" w:bidi="zh-CN"/>
        </w:rPr>
        <w:t>（二）</w:t>
      </w:r>
      <w:bookmarkStart w:id="4" w:name="OLE_LINK1"/>
      <w:r>
        <w:rPr>
          <w:rFonts w:hint="eastAsia" w:ascii="仿宋_GB2312" w:hAnsi="仿宋" w:eastAsia="仿宋_GB2312" w:cs="MingLiU"/>
          <w:b/>
          <w:bCs/>
          <w:iCs/>
          <w:kern w:val="0"/>
          <w:sz w:val="32"/>
          <w:szCs w:val="32"/>
          <w:lang w:val="zh-CN" w:bidi="zh-CN"/>
        </w:rPr>
        <w:t>商务要求</w:t>
      </w:r>
      <w:bookmarkEnd w:id="3"/>
    </w:p>
    <w:p w14:paraId="5D7B830C">
      <w:pPr>
        <w:pStyle w:val="16"/>
        <w:widowControl/>
        <w:adjustRightInd w:val="0"/>
        <w:snapToGrid w:val="0"/>
        <w:spacing w:before="156" w:beforeLines="50" w:line="360" w:lineRule="auto"/>
        <w:ind w:firstLine="280" w:firstLineChars="100"/>
        <w:contextualSpacing/>
        <w:jc w:val="left"/>
        <w:rPr>
          <w:rFonts w:eastAsia="仿宋_GB2312"/>
          <w:iCs/>
          <w:kern w:val="0"/>
          <w:sz w:val="28"/>
          <w:szCs w:val="28"/>
          <w:lang w:bidi="zh-CN"/>
        </w:rPr>
      </w:pPr>
      <w:r>
        <w:rPr>
          <w:color w:val="000000"/>
          <w:kern w:val="0"/>
          <w:sz w:val="28"/>
          <w:szCs w:val="28"/>
          <w:lang w:bidi="ar"/>
        </w:rPr>
        <w:t>★</w:t>
      </w:r>
      <w:r>
        <w:rPr>
          <w:rFonts w:hint="eastAsia"/>
          <w:color w:val="000000"/>
          <w:kern w:val="0"/>
          <w:sz w:val="28"/>
          <w:szCs w:val="28"/>
          <w:lang w:bidi="ar"/>
        </w:rPr>
        <w:t>1</w:t>
      </w:r>
      <w:r>
        <w:rPr>
          <w:rFonts w:eastAsia="仿宋_GB2312"/>
          <w:iCs/>
          <w:kern w:val="0"/>
          <w:sz w:val="28"/>
          <w:szCs w:val="28"/>
          <w:lang w:bidi="zh-CN"/>
        </w:rPr>
        <w:t>. 质保期：自设备验收合格之日起整机质保</w:t>
      </w:r>
      <w:r>
        <w:rPr>
          <w:rFonts w:eastAsia="仿宋_GB2312"/>
          <w:b/>
          <w:bCs/>
          <w:iCs/>
          <w:kern w:val="0"/>
          <w:sz w:val="28"/>
          <w:szCs w:val="28"/>
          <w:lang w:bidi="zh-CN"/>
        </w:rPr>
        <w:t>3</w:t>
      </w:r>
      <w:r>
        <w:rPr>
          <w:rFonts w:eastAsia="仿宋_GB2312"/>
          <w:iCs/>
          <w:kern w:val="0"/>
          <w:sz w:val="28"/>
          <w:szCs w:val="28"/>
          <w:lang w:bidi="zh-CN"/>
        </w:rPr>
        <w:t>年。</w:t>
      </w:r>
    </w:p>
    <w:p w14:paraId="427FA68A">
      <w:pPr>
        <w:numPr>
          <w:ilvl w:val="0"/>
          <w:numId w:val="1"/>
        </w:numPr>
        <w:ind w:firstLine="560" w:firstLineChars="200"/>
        <w:rPr>
          <w:rFonts w:ascii="Times New Roman" w:hAnsi="Times New Roman" w:eastAsia="仿宋_GB2312" w:cs="Times New Roman"/>
          <w:iCs/>
          <w:kern w:val="0"/>
          <w:sz w:val="28"/>
          <w:szCs w:val="28"/>
          <w:lang w:bidi="zh-CN"/>
        </w:rPr>
      </w:pPr>
      <w:r>
        <w:rPr>
          <w:rFonts w:hint="eastAsia" w:ascii="Times New Roman" w:hAnsi="Times New Roman" w:eastAsia="仿宋_GB2312" w:cs="Times New Roman"/>
          <w:iCs/>
          <w:kern w:val="0"/>
          <w:sz w:val="28"/>
          <w:szCs w:val="28"/>
          <w:lang w:bidi="zh-CN"/>
        </w:rPr>
        <w:t>提供1年内生产的全新设备。</w:t>
      </w:r>
    </w:p>
    <w:p w14:paraId="5478EBB7">
      <w:pPr>
        <w:ind w:firstLine="560" w:firstLineChars="200"/>
        <w:rPr>
          <w:rFonts w:ascii="Times New Roman" w:hAnsi="Times New Roman" w:eastAsia="仿宋_GB2312" w:cs="Times New Roman"/>
          <w:iCs/>
          <w:kern w:val="0"/>
          <w:sz w:val="28"/>
          <w:szCs w:val="28"/>
          <w:lang w:bidi="zh-CN"/>
        </w:rPr>
      </w:pPr>
      <w:r>
        <w:rPr>
          <w:rFonts w:hint="eastAsia" w:ascii="Times New Roman" w:hAnsi="Times New Roman" w:eastAsia="仿宋_GB2312" w:cs="Times New Roman"/>
          <w:iCs/>
          <w:kern w:val="0"/>
          <w:sz w:val="28"/>
          <w:szCs w:val="28"/>
          <w:lang w:bidi="zh-CN"/>
        </w:rPr>
        <w:t>3. 质保期内所有产品（所有软硬件）维护更换、巡检（每年不得低于4次）、维修等费用包含在投标报价中，要求上门服务并建立检修记；质保期满后，厂家提供设备使用终身维修技术支持并保障备品配件供应，原厂配件更换价格保证不高于省内原厂配件同期市场最低供应价（出具承诺函）。</w:t>
      </w:r>
    </w:p>
    <w:p w14:paraId="107C05AC">
      <w:pPr>
        <w:numPr>
          <w:ilvl w:val="0"/>
          <w:numId w:val="0"/>
        </w:numPr>
        <w:ind w:left="0" w:leftChars="0" w:firstLine="658" w:firstLineChars="235"/>
        <w:rPr>
          <w:rFonts w:hint="eastAsia" w:ascii="Times New Roman" w:hAnsi="Times New Roman" w:eastAsia="仿宋_GB2312" w:cs="Times New Roman"/>
          <w:iCs/>
          <w:kern w:val="0"/>
          <w:sz w:val="28"/>
          <w:szCs w:val="28"/>
          <w:lang w:bidi="zh-CN"/>
        </w:rPr>
      </w:pPr>
      <w:r>
        <w:rPr>
          <w:rFonts w:hint="eastAsia" w:ascii="Times New Roman" w:hAnsi="Times New Roman" w:eastAsia="仿宋_GB2312" w:cs="Times New Roman"/>
          <w:iCs/>
          <w:kern w:val="0"/>
          <w:sz w:val="28"/>
          <w:szCs w:val="28"/>
          <w:lang w:bidi="zh-CN"/>
        </w:rPr>
        <w:t>4. 培训：由院方约定培训时间，包括设备操作和临床应用培训，至少进行2批次设备操作培训（装机完毕临床运行期间），线上培训次数不限；投标人应配置专业技术人员提供现场技术培训，保证使用人员能正常操作设备各功能和具备基础故障排查能力；培训相关费用包含在投标报价中。</w:t>
      </w:r>
    </w:p>
    <w:p w14:paraId="5101C97D">
      <w:pPr>
        <w:spacing w:line="360" w:lineRule="auto"/>
        <w:ind w:firstLine="560" w:firstLineChars="200"/>
        <w:rPr>
          <w:rFonts w:ascii="仿宋" w:hAnsi="Calibri" w:eastAsia="仿宋" w:cs="仿宋"/>
          <w:b/>
          <w:bCs/>
          <w:color w:val="auto"/>
          <w:sz w:val="24"/>
        </w:rPr>
      </w:pPr>
      <w:r>
        <w:rPr>
          <w:rFonts w:hint="eastAsia" w:ascii="Times New Roman" w:hAnsi="Times New Roman" w:eastAsia="仿宋_GB2312" w:cs="Times New Roman"/>
          <w:iCs/>
          <w:kern w:val="0"/>
          <w:sz w:val="28"/>
          <w:szCs w:val="28"/>
          <w:lang w:val="en-US" w:bidi="zh-CN"/>
        </w:rPr>
        <w:t>5.</w:t>
      </w:r>
      <w:r>
        <w:rPr>
          <w:rFonts w:hint="eastAsia" w:ascii="Times New Roman" w:hAnsi="Times New Roman" w:eastAsia="仿宋_GB2312" w:cs="Times New Roman"/>
          <w:iCs/>
          <w:kern w:val="0"/>
          <w:sz w:val="28"/>
          <w:szCs w:val="28"/>
          <w:lang w:bidi="zh-CN"/>
        </w:rPr>
        <w:t>付款方式：</w:t>
      </w:r>
      <w:r>
        <w:rPr>
          <w:rFonts w:hint="eastAsia" w:ascii="仿宋" w:hAnsi="Calibri" w:eastAsia="仿宋" w:cs="仿宋"/>
          <w:b/>
          <w:bCs/>
          <w:color w:val="auto"/>
          <w:sz w:val="24"/>
        </w:rPr>
        <w:t xml:space="preserve"> </w:t>
      </w:r>
      <w:r>
        <w:rPr>
          <w:rFonts w:ascii="仿宋" w:hAnsi="Calibri" w:eastAsia="仿宋" w:cs="仿宋"/>
          <w:b/>
          <w:bCs/>
          <w:color w:val="auto"/>
          <w:sz w:val="24"/>
        </w:rPr>
        <w:sym w:font="Wingdings 2" w:char="00A3"/>
      </w:r>
      <w:r>
        <w:rPr>
          <w:rFonts w:hint="eastAsia" w:ascii="仿宋" w:hAnsi="Calibri" w:eastAsia="仿宋" w:cs="仿宋"/>
          <w:b/>
          <w:bCs/>
          <w:color w:val="auto"/>
          <w:sz w:val="24"/>
        </w:rPr>
        <w:t xml:space="preserve">全额、 </w:t>
      </w:r>
      <w:r>
        <w:rPr>
          <w:rFonts w:ascii="仿宋" w:hAnsi="Calibri" w:eastAsia="仿宋" w:cs="仿宋"/>
          <w:b/>
          <w:bCs/>
          <w:color w:val="auto"/>
          <w:sz w:val="24"/>
        </w:rPr>
        <w:sym w:font="Wingdings 2" w:char="0052"/>
      </w:r>
      <w:r>
        <w:rPr>
          <w:rFonts w:hint="eastAsia" w:ascii="仿宋" w:hAnsi="Calibri" w:eastAsia="仿宋" w:cs="仿宋"/>
          <w:b/>
          <w:bCs/>
          <w:color w:val="auto"/>
          <w:sz w:val="24"/>
        </w:rPr>
        <w:t>分期</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3225"/>
        <w:gridCol w:w="2610"/>
        <w:gridCol w:w="1770"/>
      </w:tblGrid>
      <w:tr w14:paraId="484C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noWrap w:val="0"/>
            <w:vAlign w:val="center"/>
          </w:tcPr>
          <w:p w14:paraId="4304241D">
            <w:pPr>
              <w:widowControl/>
              <w:spacing w:beforeAutospacing="0" w:afterAutospacing="0" w:line="360" w:lineRule="auto"/>
              <w:jc w:val="center"/>
              <w:rPr>
                <w:rFonts w:hint="eastAsia" w:ascii="仿宋" w:hAnsi="Times New Roman" w:eastAsia="仿宋" w:cs="仿宋"/>
                <w:color w:val="auto"/>
                <w:kern w:val="0"/>
                <w:sz w:val="24"/>
                <w:szCs w:val="24"/>
                <w:lang w:val="en-US" w:eastAsia="zh-CN" w:bidi="ar-SA"/>
              </w:rPr>
            </w:pPr>
            <w:r>
              <w:rPr>
                <w:rFonts w:hint="eastAsia" w:ascii="仿宋" w:hAnsi="Times New Roman" w:eastAsia="仿宋" w:cs="仿宋"/>
                <w:color w:val="auto"/>
                <w:kern w:val="0"/>
                <w:sz w:val="24"/>
                <w:szCs w:val="24"/>
                <w:lang w:val="en-US" w:eastAsia="zh-CN" w:bidi="ar-SA"/>
              </w:rPr>
              <w:t>序号</w:t>
            </w:r>
          </w:p>
        </w:tc>
        <w:tc>
          <w:tcPr>
            <w:tcW w:w="3225" w:type="dxa"/>
            <w:noWrap w:val="0"/>
            <w:vAlign w:val="center"/>
          </w:tcPr>
          <w:p w14:paraId="78C34247">
            <w:pPr>
              <w:widowControl/>
              <w:spacing w:beforeAutospacing="0" w:afterAutospacing="0" w:line="360" w:lineRule="auto"/>
              <w:jc w:val="center"/>
              <w:rPr>
                <w:rFonts w:hint="eastAsia" w:ascii="仿宋" w:hAnsi="Times New Roman" w:eastAsia="仿宋" w:cs="仿宋"/>
                <w:color w:val="auto"/>
                <w:kern w:val="0"/>
                <w:sz w:val="24"/>
                <w:szCs w:val="24"/>
                <w:lang w:val="en-US" w:eastAsia="zh-CN" w:bidi="ar-SA"/>
              </w:rPr>
            </w:pPr>
            <w:r>
              <w:rPr>
                <w:rFonts w:hint="eastAsia" w:ascii="仿宋" w:hAnsi="Times New Roman" w:eastAsia="仿宋" w:cs="仿宋"/>
                <w:color w:val="auto"/>
                <w:kern w:val="0"/>
                <w:sz w:val="24"/>
                <w:szCs w:val="24"/>
                <w:lang w:val="en-US" w:eastAsia="zh-CN" w:bidi="ar-SA"/>
              </w:rPr>
              <w:t>付款条件</w:t>
            </w:r>
          </w:p>
        </w:tc>
        <w:tc>
          <w:tcPr>
            <w:tcW w:w="2610" w:type="dxa"/>
            <w:noWrap w:val="0"/>
            <w:vAlign w:val="center"/>
          </w:tcPr>
          <w:p w14:paraId="0C1F0517">
            <w:pPr>
              <w:widowControl/>
              <w:spacing w:beforeAutospacing="0" w:afterAutospacing="0" w:line="360" w:lineRule="auto"/>
              <w:jc w:val="center"/>
              <w:rPr>
                <w:rFonts w:hint="eastAsia" w:ascii="仿宋" w:hAnsi="Times New Roman" w:eastAsia="仿宋" w:cs="仿宋"/>
                <w:color w:val="auto"/>
                <w:kern w:val="0"/>
                <w:sz w:val="24"/>
                <w:szCs w:val="24"/>
                <w:lang w:val="en-US" w:eastAsia="zh-CN" w:bidi="ar-SA"/>
              </w:rPr>
            </w:pPr>
            <w:r>
              <w:rPr>
                <w:rFonts w:hint="eastAsia" w:ascii="仿宋" w:hAnsi="Times New Roman" w:eastAsia="仿宋" w:cs="仿宋"/>
                <w:color w:val="auto"/>
                <w:kern w:val="0"/>
                <w:sz w:val="24"/>
                <w:szCs w:val="24"/>
                <w:lang w:val="en-US" w:eastAsia="zh-CN" w:bidi="ar-SA"/>
              </w:rPr>
              <w:t>支付合同总金额XX%</w:t>
            </w:r>
          </w:p>
        </w:tc>
        <w:tc>
          <w:tcPr>
            <w:tcW w:w="1770" w:type="dxa"/>
            <w:noWrap w:val="0"/>
            <w:vAlign w:val="center"/>
          </w:tcPr>
          <w:p w14:paraId="054C762D">
            <w:pPr>
              <w:widowControl/>
              <w:spacing w:beforeAutospacing="0" w:afterAutospacing="0" w:line="360" w:lineRule="auto"/>
              <w:jc w:val="center"/>
              <w:rPr>
                <w:rFonts w:hint="eastAsia" w:ascii="仿宋" w:hAnsi="Times New Roman" w:eastAsia="仿宋" w:cs="仿宋"/>
                <w:color w:val="auto"/>
                <w:kern w:val="0"/>
                <w:sz w:val="24"/>
                <w:szCs w:val="24"/>
                <w:lang w:val="en-US" w:eastAsia="zh-CN" w:bidi="ar-SA"/>
              </w:rPr>
            </w:pPr>
            <w:r>
              <w:rPr>
                <w:rFonts w:hint="eastAsia" w:ascii="仿宋" w:hAnsi="Times New Roman" w:eastAsia="仿宋" w:cs="仿宋"/>
                <w:color w:val="auto"/>
                <w:kern w:val="0"/>
                <w:sz w:val="24"/>
                <w:szCs w:val="24"/>
                <w:lang w:val="en-US" w:eastAsia="zh-CN" w:bidi="ar-SA"/>
              </w:rPr>
              <w:t>是否为</w:t>
            </w:r>
          </w:p>
          <w:p w14:paraId="5C70A89E">
            <w:pPr>
              <w:widowControl/>
              <w:spacing w:beforeAutospacing="0" w:afterAutospacing="0" w:line="360" w:lineRule="auto"/>
              <w:jc w:val="center"/>
              <w:rPr>
                <w:rFonts w:hint="eastAsia" w:ascii="仿宋" w:hAnsi="Times New Roman" w:eastAsia="仿宋" w:cs="仿宋"/>
                <w:color w:val="auto"/>
                <w:kern w:val="0"/>
                <w:sz w:val="24"/>
                <w:szCs w:val="24"/>
                <w:lang w:val="en-US" w:eastAsia="zh-CN" w:bidi="ar-SA"/>
              </w:rPr>
            </w:pPr>
            <w:r>
              <w:rPr>
                <w:rFonts w:hint="eastAsia" w:ascii="仿宋" w:hAnsi="Times New Roman" w:eastAsia="仿宋" w:cs="仿宋"/>
                <w:color w:val="auto"/>
                <w:kern w:val="0"/>
                <w:sz w:val="24"/>
                <w:szCs w:val="24"/>
                <w:lang w:val="en-US" w:eastAsia="zh-CN" w:bidi="ar-SA"/>
              </w:rPr>
              <w:t>履约验收期</w:t>
            </w:r>
          </w:p>
        </w:tc>
      </w:tr>
      <w:tr w14:paraId="3B40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336" w:type="dxa"/>
            <w:noWrap w:val="0"/>
            <w:vAlign w:val="center"/>
          </w:tcPr>
          <w:p w14:paraId="73B5C39E">
            <w:pPr>
              <w:widowControl/>
              <w:spacing w:beforeAutospacing="0" w:afterAutospacing="0" w:line="360" w:lineRule="auto"/>
              <w:jc w:val="center"/>
              <w:rPr>
                <w:rFonts w:hint="eastAsia" w:ascii="仿宋" w:hAnsi="Times New Roman" w:eastAsia="仿宋" w:cs="仿宋"/>
                <w:color w:val="auto"/>
                <w:kern w:val="0"/>
                <w:sz w:val="24"/>
                <w:szCs w:val="24"/>
                <w:lang w:val="en-US" w:eastAsia="zh-CN" w:bidi="ar-SA"/>
              </w:rPr>
            </w:pPr>
            <w:r>
              <w:rPr>
                <w:rFonts w:hint="eastAsia" w:ascii="仿宋" w:hAnsi="Times New Roman" w:eastAsia="仿宋" w:cs="仿宋"/>
                <w:color w:val="auto"/>
                <w:kern w:val="0"/>
                <w:sz w:val="24"/>
                <w:szCs w:val="24"/>
                <w:lang w:val="en-US" w:eastAsia="zh-CN" w:bidi="ar-SA"/>
              </w:rPr>
              <w:t>1</w:t>
            </w:r>
          </w:p>
        </w:tc>
        <w:tc>
          <w:tcPr>
            <w:tcW w:w="3225" w:type="dxa"/>
            <w:noWrap w:val="0"/>
            <w:vAlign w:val="center"/>
          </w:tcPr>
          <w:p w14:paraId="1B0815E6">
            <w:pPr>
              <w:widowControl/>
              <w:spacing w:beforeAutospacing="0" w:afterAutospacing="0" w:line="360" w:lineRule="auto"/>
              <w:jc w:val="center"/>
              <w:rPr>
                <w:rFonts w:hint="eastAsia" w:ascii="仿宋" w:hAnsi="Times New Roman" w:eastAsia="仿宋" w:cs="仿宋"/>
                <w:color w:val="auto"/>
                <w:kern w:val="0"/>
                <w:sz w:val="24"/>
                <w:szCs w:val="24"/>
                <w:lang w:val="en-US" w:eastAsia="zh-CN" w:bidi="ar-SA"/>
              </w:rPr>
            </w:pPr>
            <w:r>
              <w:rPr>
                <w:rFonts w:hint="eastAsia" w:ascii="仿宋" w:hAnsi="Times New Roman" w:eastAsia="仿宋" w:cs="仿宋"/>
                <w:color w:val="auto"/>
                <w:kern w:val="0"/>
                <w:sz w:val="24"/>
                <w:szCs w:val="24"/>
                <w:lang w:val="en-US" w:eastAsia="zh-CN" w:bidi="ar-SA"/>
              </w:rPr>
              <w:t>货到安装调试合格并正常运行满30天经验收合格后</w:t>
            </w:r>
          </w:p>
        </w:tc>
        <w:tc>
          <w:tcPr>
            <w:tcW w:w="2610" w:type="dxa"/>
            <w:noWrap w:val="0"/>
            <w:vAlign w:val="center"/>
          </w:tcPr>
          <w:p w14:paraId="63B4FCB5">
            <w:pPr>
              <w:widowControl/>
              <w:spacing w:beforeAutospacing="0" w:afterAutospacing="0" w:line="360" w:lineRule="auto"/>
              <w:jc w:val="center"/>
              <w:rPr>
                <w:rFonts w:hint="eastAsia" w:ascii="仿宋" w:hAnsi="Times New Roman" w:eastAsia="仿宋" w:cs="仿宋"/>
                <w:color w:val="auto"/>
                <w:kern w:val="0"/>
                <w:sz w:val="24"/>
                <w:szCs w:val="24"/>
                <w:lang w:val="en-US" w:eastAsia="zh-CN" w:bidi="ar-SA"/>
              </w:rPr>
            </w:pPr>
            <w:r>
              <w:rPr>
                <w:rFonts w:hint="eastAsia" w:ascii="仿宋" w:hAnsi="Times New Roman" w:eastAsia="仿宋" w:cs="仿宋"/>
                <w:color w:val="auto"/>
                <w:kern w:val="0"/>
                <w:sz w:val="24"/>
                <w:szCs w:val="24"/>
                <w:lang w:val="en-US" w:eastAsia="zh-CN" w:bidi="ar-SA"/>
              </w:rPr>
              <w:t>付至合同金额的90%</w:t>
            </w:r>
          </w:p>
        </w:tc>
        <w:tc>
          <w:tcPr>
            <w:tcW w:w="1770" w:type="dxa"/>
            <w:noWrap w:val="0"/>
            <w:vAlign w:val="center"/>
          </w:tcPr>
          <w:p w14:paraId="0ECA2020">
            <w:pPr>
              <w:widowControl/>
              <w:spacing w:beforeAutospacing="0" w:afterAutospacing="0" w:line="360" w:lineRule="auto"/>
              <w:jc w:val="center"/>
              <w:rPr>
                <w:rFonts w:hint="eastAsia" w:ascii="仿宋" w:hAnsi="Times New Roman" w:eastAsia="仿宋" w:cs="仿宋"/>
                <w:color w:val="auto"/>
                <w:kern w:val="0"/>
                <w:sz w:val="24"/>
                <w:szCs w:val="24"/>
                <w:lang w:val="en-US" w:eastAsia="zh-CN" w:bidi="ar-SA"/>
              </w:rPr>
            </w:pPr>
            <w:r>
              <w:rPr>
                <w:rFonts w:hint="eastAsia" w:ascii="仿宋" w:hAnsi="Times New Roman" w:eastAsia="仿宋" w:cs="仿宋"/>
                <w:color w:val="auto"/>
                <w:kern w:val="0"/>
                <w:sz w:val="24"/>
                <w:szCs w:val="24"/>
                <w:lang w:val="en-US" w:eastAsia="zh-CN" w:bidi="ar-SA"/>
              </w:rPr>
              <w:t>是</w:t>
            </w:r>
          </w:p>
        </w:tc>
      </w:tr>
      <w:tr w14:paraId="47C1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336" w:type="dxa"/>
            <w:noWrap w:val="0"/>
            <w:vAlign w:val="center"/>
          </w:tcPr>
          <w:p w14:paraId="1711E6BB">
            <w:pPr>
              <w:widowControl/>
              <w:spacing w:beforeAutospacing="0" w:afterAutospacing="0" w:line="360" w:lineRule="auto"/>
              <w:jc w:val="center"/>
              <w:rPr>
                <w:rFonts w:hint="eastAsia" w:ascii="仿宋" w:hAnsi="Times New Roman" w:eastAsia="仿宋" w:cs="仿宋"/>
                <w:color w:val="auto"/>
                <w:kern w:val="0"/>
                <w:sz w:val="24"/>
                <w:szCs w:val="24"/>
                <w:lang w:val="en-US" w:eastAsia="zh-CN" w:bidi="ar-SA"/>
              </w:rPr>
            </w:pPr>
            <w:r>
              <w:rPr>
                <w:rFonts w:hint="eastAsia" w:ascii="仿宋" w:hAnsi="Times New Roman" w:eastAsia="仿宋" w:cs="仿宋"/>
                <w:color w:val="auto"/>
                <w:kern w:val="0"/>
                <w:sz w:val="24"/>
                <w:szCs w:val="24"/>
                <w:lang w:val="en-US" w:eastAsia="zh-CN" w:bidi="ar-SA"/>
              </w:rPr>
              <w:t>2</w:t>
            </w:r>
          </w:p>
        </w:tc>
        <w:tc>
          <w:tcPr>
            <w:tcW w:w="3225" w:type="dxa"/>
            <w:noWrap w:val="0"/>
            <w:vAlign w:val="center"/>
          </w:tcPr>
          <w:p w14:paraId="185B0F6E">
            <w:pPr>
              <w:widowControl/>
              <w:spacing w:beforeAutospacing="0" w:afterAutospacing="0" w:line="360" w:lineRule="auto"/>
              <w:jc w:val="center"/>
              <w:rPr>
                <w:rFonts w:hint="eastAsia" w:ascii="仿宋" w:hAnsi="Times New Roman" w:eastAsia="仿宋" w:cs="仿宋"/>
                <w:color w:val="auto"/>
                <w:kern w:val="0"/>
                <w:sz w:val="24"/>
                <w:szCs w:val="24"/>
                <w:lang w:val="en-US" w:eastAsia="zh-CN" w:bidi="ar-SA"/>
              </w:rPr>
            </w:pPr>
            <w:r>
              <w:rPr>
                <w:rFonts w:hint="eastAsia" w:ascii="仿宋" w:hAnsi="Times New Roman" w:eastAsia="仿宋" w:cs="仿宋"/>
                <w:color w:val="auto"/>
                <w:kern w:val="0"/>
                <w:sz w:val="24"/>
                <w:szCs w:val="24"/>
                <w:lang w:val="en-US" w:eastAsia="zh-CN" w:bidi="ar-SA"/>
              </w:rPr>
              <w:t>质保期满后无相关质量问题</w:t>
            </w:r>
          </w:p>
        </w:tc>
        <w:tc>
          <w:tcPr>
            <w:tcW w:w="2610" w:type="dxa"/>
            <w:noWrap w:val="0"/>
            <w:vAlign w:val="center"/>
          </w:tcPr>
          <w:p w14:paraId="3B40DB54">
            <w:pPr>
              <w:widowControl/>
              <w:spacing w:beforeAutospacing="0" w:afterAutospacing="0" w:line="360" w:lineRule="auto"/>
              <w:jc w:val="center"/>
              <w:rPr>
                <w:rFonts w:hint="eastAsia" w:ascii="仿宋" w:hAnsi="Times New Roman" w:eastAsia="仿宋" w:cs="仿宋"/>
                <w:color w:val="auto"/>
                <w:kern w:val="0"/>
                <w:sz w:val="24"/>
                <w:szCs w:val="24"/>
                <w:lang w:val="en-US" w:eastAsia="zh-CN" w:bidi="ar-SA"/>
              </w:rPr>
            </w:pPr>
            <w:r>
              <w:rPr>
                <w:rFonts w:hint="eastAsia" w:ascii="仿宋" w:hAnsi="Times New Roman" w:eastAsia="仿宋" w:cs="仿宋"/>
                <w:color w:val="auto"/>
                <w:kern w:val="0"/>
                <w:sz w:val="24"/>
                <w:szCs w:val="24"/>
                <w:lang w:val="en-US" w:eastAsia="zh-CN" w:bidi="ar-SA"/>
              </w:rPr>
              <w:t>付至合同金额的100%</w:t>
            </w:r>
          </w:p>
        </w:tc>
        <w:tc>
          <w:tcPr>
            <w:tcW w:w="1770" w:type="dxa"/>
            <w:noWrap w:val="0"/>
            <w:vAlign w:val="center"/>
          </w:tcPr>
          <w:p w14:paraId="7A74435F">
            <w:pPr>
              <w:widowControl/>
              <w:spacing w:beforeAutospacing="0" w:afterAutospacing="0" w:line="360" w:lineRule="auto"/>
              <w:jc w:val="center"/>
              <w:rPr>
                <w:rFonts w:hint="eastAsia" w:ascii="仿宋" w:hAnsi="Times New Roman" w:eastAsia="仿宋" w:cs="仿宋"/>
                <w:color w:val="auto"/>
                <w:kern w:val="0"/>
                <w:sz w:val="24"/>
                <w:szCs w:val="24"/>
                <w:lang w:val="en-US" w:eastAsia="zh-CN" w:bidi="ar-SA"/>
              </w:rPr>
            </w:pPr>
            <w:r>
              <w:rPr>
                <w:rFonts w:hint="eastAsia" w:ascii="仿宋" w:hAnsi="Times New Roman" w:eastAsia="仿宋" w:cs="仿宋"/>
                <w:color w:val="auto"/>
                <w:kern w:val="0"/>
                <w:sz w:val="24"/>
                <w:szCs w:val="24"/>
                <w:lang w:val="en-US" w:eastAsia="zh-CN" w:bidi="ar-SA"/>
              </w:rPr>
              <w:t>否</w:t>
            </w:r>
          </w:p>
        </w:tc>
      </w:tr>
    </w:tbl>
    <w:p w14:paraId="2AE885FE">
      <w:pPr>
        <w:numPr>
          <w:ilvl w:val="0"/>
          <w:numId w:val="0"/>
        </w:numPr>
        <w:ind w:left="0" w:leftChars="0" w:firstLine="658" w:firstLineChars="235"/>
        <w:rPr>
          <w:rFonts w:hint="default" w:ascii="Times New Roman" w:hAnsi="Times New Roman" w:eastAsia="仿宋_GB2312" w:cs="Times New Roman"/>
          <w:iCs/>
          <w:kern w:val="0"/>
          <w:sz w:val="28"/>
          <w:szCs w:val="28"/>
          <w:lang w:val="en-US" w:eastAsia="zh-CN" w:bidi="zh-CN"/>
        </w:rPr>
      </w:pPr>
    </w:p>
    <w:p w14:paraId="20B1A6B7">
      <w:pPr>
        <w:numPr>
          <w:ilvl w:val="0"/>
          <w:numId w:val="0"/>
        </w:numPr>
        <w:ind w:left="0" w:leftChars="0" w:firstLine="658" w:firstLineChars="235"/>
        <w:rPr>
          <w:rFonts w:hint="default" w:ascii="Times New Roman" w:hAnsi="Times New Roman" w:eastAsia="仿宋_GB2312" w:cs="Times New Roman"/>
          <w:iCs/>
          <w:kern w:val="0"/>
          <w:sz w:val="28"/>
          <w:szCs w:val="28"/>
          <w:lang w:val="en-US" w:eastAsia="zh-CN" w:bidi="zh-CN"/>
        </w:rPr>
      </w:pPr>
    </w:p>
    <w:bookmarkEnd w:id="4"/>
    <w:p w14:paraId="49C5807E">
      <w:pPr>
        <w:keepNext w:val="0"/>
        <w:keepLines w:val="0"/>
        <w:pageBreakBefore w:val="0"/>
        <w:widowControl w:val="0"/>
        <w:numPr>
          <w:ilvl w:val="0"/>
          <w:numId w:val="2"/>
        </w:numPr>
        <w:kinsoku/>
        <w:wordWrap/>
        <w:overflowPunct/>
        <w:topLinePunct w:val="0"/>
        <w:autoSpaceDE/>
        <w:autoSpaceDN/>
        <w:bidi w:val="0"/>
        <w:adjustRightInd/>
        <w:snapToGrid/>
        <w:spacing w:line="276" w:lineRule="auto"/>
        <w:ind w:firstLine="321" w:firstLineChars="100"/>
        <w:jc w:val="left"/>
        <w:textAlignment w:val="auto"/>
        <w:rPr>
          <w:rFonts w:hint="eastAsia" w:ascii="仿宋_GB2312" w:hAnsi="仿宋" w:eastAsia="仿宋_GB2312" w:cs="MingLiU"/>
          <w:b/>
          <w:bCs/>
          <w:iCs/>
          <w:kern w:val="0"/>
          <w:sz w:val="32"/>
          <w:szCs w:val="32"/>
          <w:lang w:val="en-US" w:eastAsia="zh-CN" w:bidi="zh-CN"/>
        </w:rPr>
      </w:pPr>
      <w:r>
        <w:rPr>
          <w:rFonts w:hint="eastAsia" w:ascii="仿宋_GB2312" w:hAnsi="楷体" w:eastAsia="仿宋_GB2312" w:cs="MingLiU"/>
          <w:b/>
          <w:bCs/>
          <w:iCs/>
          <w:kern w:val="0"/>
          <w:sz w:val="32"/>
          <w:szCs w:val="32"/>
          <w:lang w:val="zh-CN" w:bidi="zh-CN"/>
        </w:rPr>
        <w:t>可能涉及的运行维护、升级更新、备品备件、耗材</w:t>
      </w:r>
      <w:r>
        <w:rPr>
          <w:rFonts w:hint="eastAsia" w:ascii="仿宋_GB2312" w:hAnsi="楷体" w:eastAsia="仿宋_GB2312" w:cs="MingLiU"/>
          <w:b/>
          <w:bCs/>
          <w:iCs/>
          <w:kern w:val="0"/>
          <w:sz w:val="32"/>
          <w:szCs w:val="32"/>
          <w:lang w:val="en-US" w:bidi="zh-CN"/>
        </w:rPr>
        <w:t>等</w:t>
      </w:r>
    </w:p>
    <w:p w14:paraId="0D0D6A66">
      <w:pPr>
        <w:ind w:firstLine="560" w:firstLineChars="200"/>
        <w:rPr>
          <w:rFonts w:hint="eastAsia" w:ascii="Times New Roman" w:hAnsi="Times New Roman" w:eastAsia="仿宋_GB2312" w:cs="Times New Roman"/>
          <w:iCs/>
          <w:kern w:val="0"/>
          <w:sz w:val="28"/>
          <w:szCs w:val="28"/>
          <w:lang w:val="zh-CN" w:bidi="zh-CN"/>
        </w:rPr>
      </w:pPr>
      <w:r>
        <w:rPr>
          <w:rFonts w:hint="eastAsia" w:ascii="Times New Roman" w:hAnsi="Times New Roman" w:eastAsia="仿宋_GB2312" w:cs="Times New Roman"/>
          <w:iCs/>
          <w:kern w:val="0"/>
          <w:sz w:val="28"/>
          <w:szCs w:val="28"/>
          <w:lang w:val="zh-CN" w:bidi="zh-CN"/>
        </w:rPr>
        <w:t>1. 设备网络连接：按要求接入医院信息管理系统，开放所有维修密码，相关所有费用包含在投标报价中。</w:t>
      </w:r>
    </w:p>
    <w:p w14:paraId="2E8D6C63">
      <w:pPr>
        <w:pStyle w:val="16"/>
        <w:widowControl/>
        <w:adjustRightInd w:val="0"/>
        <w:snapToGrid w:val="0"/>
        <w:spacing w:line="360" w:lineRule="auto"/>
        <w:ind w:firstLine="560" w:firstLineChars="200"/>
        <w:contextualSpacing/>
        <w:rPr>
          <w:rStyle w:val="10"/>
          <w:rFonts w:hint="default" w:ascii="Times New Roman" w:hAnsi="Times New Roman" w:eastAsia="仿宋_GB2312" w:cs="Times New Roman"/>
          <w:b w:val="0"/>
          <w:bCs w:val="0"/>
          <w:iCs/>
          <w:color w:val="auto"/>
          <w:kern w:val="0"/>
          <w:sz w:val="28"/>
          <w:szCs w:val="28"/>
          <w:highlight w:val="none"/>
          <w:lang w:val="zh-CN" w:bidi="zh-CN"/>
        </w:rPr>
      </w:pPr>
      <w:r>
        <w:rPr>
          <w:rStyle w:val="10"/>
          <w:rFonts w:hint="default" w:ascii="Times New Roman" w:hAnsi="Times New Roman" w:eastAsia="仿宋_GB2312" w:cs="Times New Roman"/>
          <w:b w:val="0"/>
          <w:bCs w:val="0"/>
          <w:iCs/>
          <w:color w:val="auto"/>
          <w:kern w:val="0"/>
          <w:sz w:val="28"/>
          <w:szCs w:val="28"/>
          <w:highlight w:val="none"/>
          <w:lang w:val="zh-CN" w:bidi="zh-CN"/>
        </w:rPr>
        <w:t>2</w:t>
      </w:r>
      <w:r>
        <w:rPr>
          <w:rFonts w:hint="default" w:ascii="Times New Roman" w:hAnsi="Times New Roman" w:eastAsia="仿宋_GB2312" w:cs="Times New Roman"/>
          <w:b w:val="0"/>
          <w:bCs w:val="0"/>
          <w:iCs/>
          <w:color w:val="auto"/>
          <w:kern w:val="0"/>
          <w:sz w:val="28"/>
          <w:szCs w:val="28"/>
          <w:lang w:val="zh-CN" w:eastAsia="zh-CN" w:bidi="zh-CN"/>
        </w:rPr>
        <w:t xml:space="preserve">. </w:t>
      </w:r>
      <w:r>
        <w:rPr>
          <w:rFonts w:hint="eastAsia" w:eastAsia="仿宋_GB2312" w:cs="Times New Roman"/>
          <w:b w:val="0"/>
          <w:bCs w:val="0"/>
          <w:iCs/>
          <w:color w:val="auto"/>
          <w:kern w:val="0"/>
          <w:sz w:val="28"/>
          <w:szCs w:val="28"/>
          <w:lang w:val="zh-CN" w:eastAsia="zh-CN" w:bidi="zh-CN"/>
        </w:rPr>
        <w:t>投标人</w:t>
      </w:r>
      <w:r>
        <w:rPr>
          <w:rStyle w:val="10"/>
          <w:rFonts w:hint="default" w:ascii="Times New Roman" w:hAnsi="Times New Roman" w:eastAsia="仿宋_GB2312" w:cs="Times New Roman"/>
          <w:b w:val="0"/>
          <w:bCs w:val="0"/>
          <w:iCs/>
          <w:color w:val="auto"/>
          <w:kern w:val="0"/>
          <w:sz w:val="28"/>
          <w:szCs w:val="28"/>
          <w:highlight w:val="none"/>
          <w:lang w:val="zh-CN" w:bidi="zh-CN"/>
        </w:rPr>
        <w:t>在投标文件中</w:t>
      </w:r>
      <w:r>
        <w:rPr>
          <w:rStyle w:val="10"/>
          <w:rFonts w:hint="eastAsia" w:eastAsia="仿宋_GB2312" w:cs="Times New Roman"/>
          <w:b w:val="0"/>
          <w:bCs w:val="0"/>
          <w:iCs/>
          <w:color w:val="auto"/>
          <w:kern w:val="0"/>
          <w:sz w:val="28"/>
          <w:szCs w:val="28"/>
          <w:highlight w:val="none"/>
          <w:lang w:val="zh-CN" w:bidi="zh-CN"/>
        </w:rPr>
        <w:t>须</w:t>
      </w:r>
      <w:r>
        <w:rPr>
          <w:rStyle w:val="10"/>
          <w:rFonts w:hint="default" w:ascii="Times New Roman" w:hAnsi="Times New Roman" w:eastAsia="仿宋_GB2312" w:cs="Times New Roman"/>
          <w:b w:val="0"/>
          <w:bCs w:val="0"/>
          <w:iCs/>
          <w:color w:val="auto"/>
          <w:kern w:val="0"/>
          <w:sz w:val="28"/>
          <w:szCs w:val="28"/>
          <w:highlight w:val="none"/>
          <w:lang w:val="zh-CN" w:bidi="zh-CN"/>
        </w:rPr>
        <w:t>提供备品备件（主要配件及易损件）</w:t>
      </w:r>
      <w:r>
        <w:rPr>
          <w:rStyle w:val="10"/>
          <w:rFonts w:hint="eastAsia" w:eastAsia="仿宋_GB2312" w:cs="Times New Roman"/>
          <w:b w:val="0"/>
          <w:bCs w:val="0"/>
          <w:iCs/>
          <w:color w:val="auto"/>
          <w:kern w:val="0"/>
          <w:sz w:val="28"/>
          <w:szCs w:val="28"/>
          <w:highlight w:val="none"/>
          <w:lang w:val="zh-CN" w:bidi="zh-CN"/>
        </w:rPr>
        <w:t>、可升级主要功能模块</w:t>
      </w:r>
      <w:r>
        <w:rPr>
          <w:rStyle w:val="10"/>
          <w:rFonts w:hint="default" w:ascii="Times New Roman" w:hAnsi="Times New Roman" w:eastAsia="仿宋_GB2312" w:cs="Times New Roman"/>
          <w:b w:val="0"/>
          <w:bCs w:val="0"/>
          <w:iCs/>
          <w:color w:val="auto"/>
          <w:kern w:val="0"/>
          <w:sz w:val="28"/>
          <w:szCs w:val="28"/>
          <w:highlight w:val="none"/>
          <w:lang w:val="zh-CN" w:bidi="zh-CN"/>
        </w:rPr>
        <w:t>清单，并加盖投标人公章</w:t>
      </w:r>
      <w:r>
        <w:rPr>
          <w:rFonts w:hint="default" w:ascii="Times New Roman" w:hAnsi="Times New Roman" w:eastAsia="仿宋_GB2312" w:cs="Times New Roman"/>
          <w:b w:val="0"/>
          <w:bCs w:val="0"/>
          <w:iCs/>
          <w:color w:val="auto"/>
          <w:kern w:val="0"/>
          <w:sz w:val="28"/>
          <w:szCs w:val="28"/>
          <w:lang w:val="zh-CN" w:bidi="zh-CN"/>
        </w:rPr>
        <w:t>；</w:t>
      </w:r>
      <w:r>
        <w:rPr>
          <w:rFonts w:hint="eastAsia" w:eastAsia="仿宋_GB2312" w:cs="Times New Roman"/>
          <w:b w:val="0"/>
          <w:bCs w:val="0"/>
          <w:iCs/>
          <w:color w:val="auto"/>
          <w:kern w:val="0"/>
          <w:sz w:val="28"/>
          <w:szCs w:val="28"/>
          <w:lang w:val="zh-CN" w:bidi="zh-CN"/>
        </w:rPr>
        <w:t>后期功能模块升级、</w:t>
      </w:r>
      <w:r>
        <w:rPr>
          <w:rFonts w:hint="default" w:ascii="Times New Roman" w:hAnsi="Times New Roman" w:eastAsia="仿宋_GB2312" w:cs="Times New Roman"/>
          <w:iCs/>
          <w:color w:val="auto"/>
          <w:kern w:val="0"/>
          <w:sz w:val="28"/>
          <w:szCs w:val="28"/>
          <w:lang w:val="zh-CN" w:eastAsia="zh-CN" w:bidi="zh-CN"/>
        </w:rPr>
        <w:t>质保期后有原厂备品备件或损耗部件更换，价格保证不高于原厂家省内同期市场最低供应价</w:t>
      </w:r>
      <w:r>
        <w:rPr>
          <w:rFonts w:hint="eastAsia" w:ascii="Times New Roman" w:hAnsi="Times New Roman" w:eastAsia="仿宋_GB2312" w:cs="Times New Roman"/>
          <w:iCs/>
          <w:color w:val="auto"/>
          <w:kern w:val="0"/>
          <w:sz w:val="28"/>
          <w:szCs w:val="28"/>
          <w:lang w:val="zh-CN" w:eastAsia="zh-CN" w:bidi="zh-CN"/>
        </w:rPr>
        <w:t>。</w:t>
      </w:r>
      <w:r>
        <w:rPr>
          <w:rFonts w:hint="default" w:ascii="Times New Roman" w:hAnsi="Times New Roman" w:eastAsia="仿宋_GB2312" w:cs="Times New Roman"/>
          <w:iCs/>
          <w:color w:val="auto"/>
          <w:kern w:val="0"/>
          <w:sz w:val="28"/>
          <w:szCs w:val="28"/>
          <w:lang w:val="zh-CN" w:eastAsia="zh-CN" w:bidi="zh-CN"/>
        </w:rPr>
        <w:t>（</w:t>
      </w:r>
      <w:r>
        <w:rPr>
          <w:rFonts w:hint="default" w:ascii="Times New Roman" w:hAnsi="Times New Roman" w:eastAsia="仿宋_GB2312" w:cs="Times New Roman"/>
          <w:iCs/>
          <w:color w:val="auto"/>
          <w:kern w:val="0"/>
          <w:sz w:val="28"/>
          <w:szCs w:val="28"/>
          <w:lang w:val="zh-CN" w:bidi="zh-CN"/>
        </w:rPr>
        <w:t>投标人需提供加盖公</w:t>
      </w:r>
      <w:r>
        <w:rPr>
          <w:rFonts w:hint="eastAsia" w:ascii="Times New Roman" w:hAnsi="Times New Roman" w:eastAsia="仿宋_GB2312" w:cs="Times New Roman"/>
          <w:iCs/>
          <w:color w:val="auto"/>
          <w:kern w:val="0"/>
          <w:sz w:val="28"/>
          <w:szCs w:val="28"/>
          <w:lang w:val="zh-CN" w:bidi="zh-CN"/>
        </w:rPr>
        <w:t>章的</w:t>
      </w:r>
      <w:r>
        <w:rPr>
          <w:rFonts w:hint="default" w:ascii="Times New Roman" w:hAnsi="Times New Roman" w:eastAsia="仿宋_GB2312" w:cs="Times New Roman"/>
          <w:iCs/>
          <w:color w:val="auto"/>
          <w:kern w:val="0"/>
          <w:sz w:val="28"/>
          <w:szCs w:val="28"/>
          <w:lang w:val="zh-CN" w:bidi="zh-CN"/>
        </w:rPr>
        <w:t>承诺函</w:t>
      </w:r>
      <w:r>
        <w:rPr>
          <w:rFonts w:hint="default" w:ascii="Times New Roman" w:hAnsi="Times New Roman" w:eastAsia="仿宋_GB2312" w:cs="Times New Roman"/>
          <w:iCs/>
          <w:color w:val="auto"/>
          <w:kern w:val="0"/>
          <w:sz w:val="28"/>
          <w:szCs w:val="28"/>
          <w:lang w:val="zh-CN" w:eastAsia="zh-CN" w:bidi="zh-CN"/>
        </w:rPr>
        <w:t>）</w:t>
      </w:r>
    </w:p>
    <w:p w14:paraId="0E8185D5">
      <w:pPr>
        <w:ind w:firstLine="560" w:firstLineChars="200"/>
        <w:rPr>
          <w:rFonts w:ascii="Times New Roman" w:hAnsi="Times New Roman" w:eastAsia="仿宋_GB2312" w:cs="Times New Roman"/>
          <w:iCs/>
          <w:kern w:val="0"/>
          <w:sz w:val="28"/>
          <w:szCs w:val="28"/>
          <w:lang w:val="zh-CN" w:bidi="zh-CN"/>
        </w:rPr>
      </w:pPr>
      <w:r>
        <w:rPr>
          <w:rFonts w:hint="eastAsia" w:ascii="Times New Roman" w:hAnsi="Times New Roman" w:eastAsia="仿宋_GB2312" w:cs="Times New Roman"/>
          <w:iCs/>
          <w:kern w:val="0"/>
          <w:sz w:val="28"/>
          <w:szCs w:val="28"/>
          <w:lang w:val="en-US" w:bidi="zh-CN"/>
        </w:rPr>
        <w:t>3</w:t>
      </w:r>
      <w:r>
        <w:rPr>
          <w:rFonts w:hint="eastAsia" w:ascii="Times New Roman" w:hAnsi="Times New Roman" w:eastAsia="仿宋_GB2312" w:cs="Times New Roman"/>
          <w:iCs/>
          <w:kern w:val="0"/>
          <w:sz w:val="28"/>
          <w:szCs w:val="28"/>
          <w:lang w:val="zh-CN" w:bidi="zh-CN"/>
        </w:rPr>
        <w:t>. 设备在质保期内，提供7*24小时电话支持服务热线，在接到客户故障电话后，有专职的工程师负责维修，电话报修后1小时内响应并给出解决方案，委派工程师2小时内抵达采购人故障设备点，12小时内排除设备故障，质保期内若设备连续48小时及以上不能恢复正常工作，投标人需提供同档次备用设备给采购人使用，如无法提供备用机的，将按实际停机时间的7倍时长顺延质保期；如需更换故障配件（保修期内、外）的，零配件供应最长不超过1周；生产厂家提供产品终身软件系统同步更新升级服务</w:t>
      </w:r>
      <w:r>
        <w:rPr>
          <w:rFonts w:hint="eastAsia" w:ascii="Times New Roman" w:hAnsi="Times New Roman" w:eastAsia="仿宋_GB2312" w:cs="Times New Roman"/>
          <w:iCs/>
          <w:kern w:val="0"/>
          <w:sz w:val="28"/>
          <w:szCs w:val="28"/>
          <w:lang w:val="en-US" w:bidi="zh-CN"/>
        </w:rPr>
        <w:t>;以上所有相关服务</w:t>
      </w:r>
      <w:r>
        <w:rPr>
          <w:rFonts w:hint="eastAsia" w:ascii="Times New Roman" w:hAnsi="Times New Roman" w:eastAsia="仿宋_GB2312" w:cs="Times New Roman"/>
          <w:iCs/>
          <w:kern w:val="0"/>
          <w:sz w:val="28"/>
          <w:szCs w:val="28"/>
          <w:lang w:val="zh-CN" w:bidi="zh-CN"/>
        </w:rPr>
        <w:t>费用包含在投标报价中。</w:t>
      </w:r>
    </w:p>
    <w:p w14:paraId="05103915">
      <w:pPr>
        <w:ind w:firstLine="560" w:firstLineChars="200"/>
        <w:rPr>
          <w:rFonts w:hint="eastAsia" w:ascii="Times New Roman" w:hAnsi="Times New Roman" w:eastAsia="仿宋_GB2312" w:cs="Times New Roman"/>
          <w:iCs/>
          <w:kern w:val="0"/>
          <w:sz w:val="28"/>
          <w:szCs w:val="28"/>
          <w:lang w:val="zh-CN" w:bidi="zh-CN"/>
        </w:rPr>
      </w:pPr>
      <w:r>
        <w:rPr>
          <w:rFonts w:hint="eastAsia" w:ascii="Times New Roman" w:hAnsi="Times New Roman" w:eastAsia="仿宋_GB2312" w:cs="Times New Roman"/>
          <w:iCs/>
          <w:kern w:val="0"/>
          <w:sz w:val="28"/>
          <w:szCs w:val="28"/>
          <w:lang w:bidi="zh-CN"/>
        </w:rPr>
        <w:t xml:space="preserve"> 质保期内，</w:t>
      </w:r>
      <w:r>
        <w:rPr>
          <w:rFonts w:hint="eastAsia" w:ascii="Times New Roman" w:hAnsi="Times New Roman" w:eastAsia="仿宋_GB2312" w:cs="Times New Roman"/>
          <w:iCs/>
          <w:kern w:val="0"/>
          <w:sz w:val="28"/>
          <w:szCs w:val="28"/>
          <w:lang w:val="zh-CN" w:bidi="zh-CN"/>
        </w:rPr>
        <w:t>出现下述情况，必须无条件更换新机或退货：①质保期内，设备正常使用下出现两次及以上相同故障；②保修期第一年内设备正常完好率低于95%（按时间计算）。</w:t>
      </w:r>
    </w:p>
    <w:p w14:paraId="070FF44A">
      <w:pPr>
        <w:numPr>
          <w:ilvl w:val="-1"/>
          <w:numId w:val="0"/>
        </w:numPr>
        <w:spacing w:after="0" w:line="360" w:lineRule="auto"/>
        <w:ind w:leftChars="0" w:firstLine="280" w:firstLineChars="100"/>
        <w:jc w:val="left"/>
        <w:rPr>
          <w:rFonts w:hint="eastAsia" w:ascii="Times New Roman" w:hAnsi="Times New Roman" w:eastAsia="仿宋_GB2312" w:cs="Times New Roman"/>
          <w:iCs/>
          <w:color w:val="auto"/>
          <w:kern w:val="0"/>
          <w:sz w:val="28"/>
          <w:szCs w:val="28"/>
          <w:lang w:val="zh-CN" w:bidi="zh-CN"/>
        </w:rPr>
      </w:pPr>
      <w:r>
        <w:rPr>
          <w:rFonts w:hint="eastAsia" w:ascii="Times New Roman" w:hAnsi="Times New Roman" w:eastAsia="仿宋_GB2312" w:cs="Times New Roman"/>
          <w:iCs/>
          <w:color w:val="auto"/>
          <w:kern w:val="0"/>
          <w:sz w:val="28"/>
          <w:szCs w:val="28"/>
          <w:lang w:val="zh-CN" w:bidi="zh-CN"/>
        </w:rPr>
        <w:t>★</w:t>
      </w:r>
      <w:r>
        <w:rPr>
          <w:rFonts w:hint="eastAsia" w:ascii="Times New Roman" w:hAnsi="Times New Roman" w:eastAsia="仿宋_GB2312" w:cs="Times New Roman"/>
          <w:iCs/>
          <w:color w:val="auto"/>
          <w:kern w:val="0"/>
          <w:sz w:val="28"/>
          <w:szCs w:val="28"/>
          <w:lang w:val="en-US" w:bidi="zh-CN"/>
        </w:rPr>
        <w:t>4</w:t>
      </w:r>
      <w:r>
        <w:rPr>
          <w:rFonts w:hint="eastAsia" w:ascii="Times New Roman" w:hAnsi="Times New Roman" w:eastAsia="仿宋_GB2312" w:cs="Times New Roman"/>
          <w:iCs/>
          <w:color w:val="auto"/>
          <w:kern w:val="0"/>
          <w:sz w:val="28"/>
          <w:szCs w:val="28"/>
          <w:lang w:val="zh-CN" w:bidi="zh-CN"/>
        </w:rPr>
        <w:t>.</w:t>
      </w:r>
      <w:r>
        <w:rPr>
          <w:rFonts w:hint="eastAsia" w:ascii="Times New Roman" w:hAnsi="Times New Roman" w:eastAsia="仿宋_GB2312" w:cs="Times New Roman"/>
          <w:iCs/>
          <w:color w:val="auto"/>
          <w:kern w:val="0"/>
          <w:sz w:val="28"/>
          <w:szCs w:val="28"/>
          <w:lang w:val="zh-CN" w:eastAsia="zh-CN" w:bidi="zh-CN"/>
        </w:rPr>
        <w:t xml:space="preserve"> </w:t>
      </w:r>
      <w:r>
        <w:rPr>
          <w:rFonts w:hint="eastAsia" w:ascii="Times New Roman" w:hAnsi="Times New Roman" w:eastAsia="仿宋_GB2312" w:cs="Times New Roman"/>
          <w:iCs/>
          <w:color w:val="auto"/>
          <w:kern w:val="0"/>
          <w:sz w:val="28"/>
          <w:szCs w:val="28"/>
          <w:lang w:val="zh-CN" w:bidi="zh-CN"/>
        </w:rPr>
        <w:t>如投标人所投设备需要使用专用试剂耗材，必须同时满足以下三个条件，投标人必须向院方说明设备专用试剂耗材使用情况，如投标人隐瞒了设备需要使用专用试剂耗材情况，院方有权拒绝验收设备，拒绝支付设备和试剂耗材费用，院方有权立即解除合同，所有损失（包括间接和直接损失）由投标人承担。如投标人所投设备不需要使用专用试剂耗材，只需要说明设备不需要使用专用试剂耗材即可。专用试剂耗材是指医疗设备所需使用的试剂耗材在国内市场上仅有一个生产厂家生产。</w:t>
      </w:r>
    </w:p>
    <w:p w14:paraId="6B26338C">
      <w:pPr>
        <w:numPr>
          <w:ilvl w:val="-1"/>
          <w:numId w:val="0"/>
        </w:numPr>
        <w:spacing w:after="0" w:line="360" w:lineRule="auto"/>
        <w:ind w:leftChars="0" w:firstLine="560" w:firstLineChars="200"/>
        <w:jc w:val="left"/>
        <w:rPr>
          <w:rFonts w:hint="eastAsia" w:ascii="Times New Roman" w:hAnsi="Times New Roman" w:eastAsia="仿宋_GB2312" w:cs="Times New Roman"/>
          <w:iCs/>
          <w:color w:val="auto"/>
          <w:kern w:val="0"/>
          <w:sz w:val="28"/>
          <w:szCs w:val="28"/>
          <w:lang w:val="zh-CN" w:bidi="zh-CN"/>
        </w:rPr>
      </w:pPr>
      <w:r>
        <w:rPr>
          <w:rFonts w:hint="default" w:ascii="Times New Roman" w:hAnsi="Times New Roman" w:eastAsia="仿宋_GB2312" w:cs="Times New Roman"/>
          <w:iCs/>
          <w:color w:val="auto"/>
          <w:kern w:val="0"/>
          <w:sz w:val="28"/>
          <w:szCs w:val="28"/>
          <w:lang w:val="zh-CN" w:eastAsia="zh-CN" w:bidi="zh-CN"/>
        </w:rPr>
        <w:t>①</w:t>
      </w:r>
      <w:r>
        <w:rPr>
          <w:rFonts w:hint="eastAsia" w:ascii="Times New Roman" w:hAnsi="Times New Roman" w:eastAsia="仿宋_GB2312" w:cs="Times New Roman"/>
          <w:iCs/>
          <w:color w:val="auto"/>
          <w:kern w:val="0"/>
          <w:sz w:val="28"/>
          <w:szCs w:val="28"/>
          <w:lang w:val="zh-CN" w:bidi="zh-CN"/>
        </w:rPr>
        <w:t>投标人必须对设备需要使用的专用试剂耗材进行分项报价，折合到一人份；</w:t>
      </w:r>
    </w:p>
    <w:p w14:paraId="50815EB3">
      <w:pPr>
        <w:numPr>
          <w:ilvl w:val="-1"/>
          <w:numId w:val="0"/>
        </w:numPr>
        <w:spacing w:after="0" w:line="360" w:lineRule="auto"/>
        <w:ind w:leftChars="0" w:firstLine="560" w:firstLineChars="200"/>
        <w:jc w:val="left"/>
        <w:rPr>
          <w:rFonts w:hint="eastAsia" w:ascii="Times New Roman" w:hAnsi="Times New Roman" w:eastAsia="仿宋_GB2312" w:cs="Times New Roman"/>
          <w:iCs/>
          <w:color w:val="auto"/>
          <w:kern w:val="0"/>
          <w:sz w:val="28"/>
          <w:szCs w:val="28"/>
          <w:lang w:val="zh-CN" w:bidi="zh-CN"/>
        </w:rPr>
      </w:pPr>
      <w:r>
        <w:rPr>
          <w:rFonts w:hint="default" w:ascii="Times New Roman" w:hAnsi="Times New Roman" w:eastAsia="仿宋_GB2312" w:cs="Times New Roman"/>
          <w:iCs/>
          <w:color w:val="auto"/>
          <w:kern w:val="0"/>
          <w:sz w:val="28"/>
          <w:szCs w:val="28"/>
          <w:lang w:val="zh-CN" w:eastAsia="zh-CN" w:bidi="zh-CN"/>
        </w:rPr>
        <w:t>②</w:t>
      </w:r>
      <w:r>
        <w:rPr>
          <w:rFonts w:hint="eastAsia" w:ascii="Times New Roman" w:hAnsi="Times New Roman" w:eastAsia="仿宋_GB2312" w:cs="Times New Roman"/>
          <w:iCs/>
          <w:color w:val="auto"/>
          <w:kern w:val="0"/>
          <w:sz w:val="28"/>
          <w:szCs w:val="28"/>
          <w:lang w:val="zh-CN" w:bidi="zh-CN"/>
        </w:rPr>
        <w:t>投标人必须承诺本设备需使用的专用试剂耗材价格不得高于院方现有同类试剂与耗材的价格，如出现试剂与耗材院方未使用的，则必须承诺此类试剂与耗材不得高于本地区同类试剂与耗材供应最低价格；</w:t>
      </w:r>
    </w:p>
    <w:p w14:paraId="60D0D863">
      <w:pPr>
        <w:numPr>
          <w:ilvl w:val="-1"/>
          <w:numId w:val="0"/>
        </w:numPr>
        <w:spacing w:after="0" w:line="360" w:lineRule="auto"/>
        <w:ind w:leftChars="0" w:firstLine="560" w:firstLineChars="200"/>
        <w:jc w:val="left"/>
        <w:rPr>
          <w:rFonts w:hint="eastAsia" w:ascii="Times New Roman" w:hAnsi="Times New Roman" w:eastAsia="仿宋_GB2312" w:cs="Times New Roman"/>
          <w:iCs/>
          <w:color w:val="auto"/>
          <w:kern w:val="0"/>
          <w:sz w:val="28"/>
          <w:szCs w:val="28"/>
          <w:lang w:val="zh-CN" w:eastAsia="zh-CN" w:bidi="zh-CN"/>
        </w:rPr>
      </w:pPr>
      <w:r>
        <w:rPr>
          <w:rFonts w:hint="default" w:ascii="Times New Roman" w:hAnsi="Times New Roman" w:eastAsia="仿宋_GB2312" w:cs="Times New Roman"/>
          <w:iCs/>
          <w:color w:val="auto"/>
          <w:kern w:val="0"/>
          <w:sz w:val="28"/>
          <w:szCs w:val="28"/>
          <w:lang w:val="zh-CN" w:eastAsia="zh-CN" w:bidi="zh-CN"/>
        </w:rPr>
        <w:t>③</w:t>
      </w:r>
      <w:r>
        <w:rPr>
          <w:rFonts w:hint="eastAsia" w:ascii="Times New Roman" w:hAnsi="Times New Roman" w:eastAsia="仿宋_GB2312" w:cs="Times New Roman"/>
          <w:iCs/>
          <w:color w:val="auto"/>
          <w:kern w:val="0"/>
          <w:sz w:val="28"/>
          <w:szCs w:val="28"/>
          <w:lang w:val="zh-CN" w:bidi="zh-CN"/>
        </w:rPr>
        <w:t>投标人保证所投设备需要使用的专用试剂耗材在</w:t>
      </w:r>
      <w:r>
        <w:rPr>
          <w:rFonts w:hint="eastAsia" w:ascii="Times New Roman" w:hAnsi="Times New Roman" w:eastAsia="仿宋_GB2312" w:cs="Times New Roman"/>
          <w:iCs/>
          <w:color w:val="auto"/>
          <w:kern w:val="0"/>
          <w:sz w:val="28"/>
          <w:szCs w:val="28"/>
          <w:lang w:val="zh-CN" w:eastAsia="zh-CN" w:bidi="zh-CN"/>
        </w:rPr>
        <w:t>招采子系统</w:t>
      </w:r>
      <w:r>
        <w:rPr>
          <w:rFonts w:hint="eastAsia" w:ascii="Times New Roman" w:hAnsi="Times New Roman" w:eastAsia="仿宋_GB2312" w:cs="Times New Roman"/>
          <w:iCs/>
          <w:color w:val="auto"/>
          <w:kern w:val="0"/>
          <w:sz w:val="28"/>
          <w:szCs w:val="28"/>
          <w:lang w:val="zh-CN" w:bidi="zh-CN"/>
        </w:rPr>
        <w:t>中标产品，并将网上</w:t>
      </w:r>
      <w:r>
        <w:rPr>
          <w:rFonts w:hint="eastAsia" w:ascii="Times New Roman" w:hAnsi="Times New Roman" w:eastAsia="仿宋_GB2312" w:cs="Times New Roman"/>
          <w:iCs/>
          <w:color w:val="auto"/>
          <w:kern w:val="0"/>
          <w:sz w:val="28"/>
          <w:szCs w:val="28"/>
          <w:lang w:val="zh-CN" w:eastAsia="zh-CN" w:bidi="zh-CN"/>
        </w:rPr>
        <w:t>系统搜索</w:t>
      </w:r>
      <w:r>
        <w:rPr>
          <w:rFonts w:hint="eastAsia" w:ascii="Times New Roman" w:hAnsi="Times New Roman" w:eastAsia="仿宋_GB2312" w:cs="Times New Roman"/>
          <w:iCs/>
          <w:color w:val="auto"/>
          <w:kern w:val="0"/>
          <w:sz w:val="28"/>
          <w:szCs w:val="28"/>
          <w:lang w:val="zh-CN" w:bidi="zh-CN"/>
        </w:rPr>
        <w:t>信息截图打印</w:t>
      </w:r>
      <w:r>
        <w:rPr>
          <w:rFonts w:hint="eastAsia" w:ascii="Times New Roman" w:hAnsi="Times New Roman" w:eastAsia="仿宋_GB2312" w:cs="Times New Roman"/>
          <w:iCs/>
          <w:color w:val="auto"/>
          <w:kern w:val="0"/>
          <w:sz w:val="28"/>
          <w:szCs w:val="28"/>
          <w:lang w:val="zh-CN" w:eastAsia="zh-CN" w:bidi="zh-CN"/>
        </w:rPr>
        <w:t>。</w:t>
      </w:r>
    </w:p>
    <w:p w14:paraId="7F920EBB">
      <w:pPr>
        <w:numPr>
          <w:ilvl w:val="-1"/>
          <w:numId w:val="0"/>
        </w:numPr>
        <w:spacing w:after="0" w:line="360" w:lineRule="auto"/>
        <w:jc w:val="left"/>
        <w:rPr>
          <w:rFonts w:hint="eastAsia" w:ascii="Times New Roman" w:hAnsi="Times New Roman" w:eastAsia="仿宋_GB2312" w:cs="Times New Roman"/>
          <w:iCs/>
          <w:color w:val="auto"/>
          <w:kern w:val="0"/>
          <w:sz w:val="28"/>
          <w:szCs w:val="28"/>
          <w:lang w:val="zh-CN" w:eastAsia="zh-CN" w:bidi="zh-CN"/>
        </w:rPr>
      </w:pPr>
    </w:p>
    <w:p w14:paraId="64E82CEC">
      <w:pPr>
        <w:numPr>
          <w:ilvl w:val="-1"/>
          <w:numId w:val="0"/>
        </w:numPr>
        <w:spacing w:after="0" w:line="360" w:lineRule="auto"/>
        <w:ind w:leftChars="0" w:firstLine="560" w:firstLineChars="200"/>
        <w:jc w:val="left"/>
        <w:rPr>
          <w:rFonts w:hint="default" w:ascii="Times New Roman" w:hAnsi="Times New Roman" w:eastAsia="仿宋_GB2312" w:cs="Times New Roman"/>
          <w:iCs/>
          <w:color w:val="auto"/>
          <w:kern w:val="0"/>
          <w:sz w:val="28"/>
          <w:szCs w:val="28"/>
          <w:lang w:val="en-US" w:eastAsia="zh-CN" w:bidi="zh-CN"/>
        </w:rPr>
      </w:pPr>
    </w:p>
    <w:p w14:paraId="0898150D">
      <w:pPr>
        <w:keepNext w:val="0"/>
        <w:keepLines w:val="0"/>
        <w:pageBreakBefore w:val="0"/>
        <w:widowControl w:val="0"/>
        <w:numPr>
          <w:ilvl w:val="0"/>
          <w:numId w:val="0"/>
        </w:numPr>
        <w:kinsoku/>
        <w:wordWrap/>
        <w:overflowPunct/>
        <w:topLinePunct w:val="0"/>
        <w:autoSpaceDE/>
        <w:autoSpaceDN/>
        <w:bidi w:val="0"/>
        <w:adjustRightInd/>
        <w:snapToGrid/>
        <w:spacing w:line="276" w:lineRule="auto"/>
        <w:jc w:val="left"/>
        <w:textAlignment w:val="auto"/>
        <w:rPr>
          <w:rFonts w:hint="default" w:ascii="仿宋_GB2312" w:hAnsi="仿宋" w:eastAsia="仿宋_GB2312" w:cs="MingLiU"/>
          <w:bCs w:val="0"/>
          <w:iCs/>
          <w:kern w:val="0"/>
          <w:sz w:val="32"/>
          <w:szCs w:val="32"/>
          <w:lang w:val="en-US" w:eastAsia="zh-CN" w:bidi="zh-CN"/>
        </w:rPr>
      </w:pPr>
      <w:bookmarkStart w:id="5" w:name="_GoBack"/>
      <w:bookmarkEnd w:id="5"/>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swiss"/>
    <w:pitch w:val="default"/>
    <w:sig w:usb0="8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9488D"/>
    <w:multiLevelType w:val="singleLevel"/>
    <w:tmpl w:val="9E19488D"/>
    <w:lvl w:ilvl="0" w:tentative="0">
      <w:start w:val="2"/>
      <w:numFmt w:val="decimal"/>
      <w:suff w:val="space"/>
      <w:lvlText w:val="%1."/>
      <w:lvlJc w:val="left"/>
    </w:lvl>
  </w:abstractNum>
  <w:abstractNum w:abstractNumId="1">
    <w:nsid w:val="44563C94"/>
    <w:multiLevelType w:val="singleLevel"/>
    <w:tmpl w:val="44563C9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OWQwMGQyNzk5MjI4MWUwM2VjNjFkNjJjZTJlNDUifQ=="/>
  </w:docVars>
  <w:rsids>
    <w:rsidRoot w:val="00172A27"/>
    <w:rsid w:val="00000B3D"/>
    <w:rsid w:val="0017500A"/>
    <w:rsid w:val="00203D2D"/>
    <w:rsid w:val="0023284E"/>
    <w:rsid w:val="002E06B6"/>
    <w:rsid w:val="0032148B"/>
    <w:rsid w:val="003F1090"/>
    <w:rsid w:val="006360F5"/>
    <w:rsid w:val="006B42C0"/>
    <w:rsid w:val="006B4732"/>
    <w:rsid w:val="006C34AF"/>
    <w:rsid w:val="00711E64"/>
    <w:rsid w:val="0087525B"/>
    <w:rsid w:val="0093601C"/>
    <w:rsid w:val="00976C21"/>
    <w:rsid w:val="009C7138"/>
    <w:rsid w:val="00AA1AEB"/>
    <w:rsid w:val="00B27E64"/>
    <w:rsid w:val="00B501A4"/>
    <w:rsid w:val="00B849B2"/>
    <w:rsid w:val="00C42C87"/>
    <w:rsid w:val="00CC3B1A"/>
    <w:rsid w:val="00D43B63"/>
    <w:rsid w:val="00E34749"/>
    <w:rsid w:val="00EA519B"/>
    <w:rsid w:val="00F95DE5"/>
    <w:rsid w:val="02C67BCA"/>
    <w:rsid w:val="02E62FD5"/>
    <w:rsid w:val="04497378"/>
    <w:rsid w:val="048A6962"/>
    <w:rsid w:val="06DF5D71"/>
    <w:rsid w:val="08536A17"/>
    <w:rsid w:val="0960791E"/>
    <w:rsid w:val="0AA80B0A"/>
    <w:rsid w:val="0BA650B0"/>
    <w:rsid w:val="0BA94BA0"/>
    <w:rsid w:val="0E213113"/>
    <w:rsid w:val="0F827BE2"/>
    <w:rsid w:val="0F8468DB"/>
    <w:rsid w:val="101F3682"/>
    <w:rsid w:val="11C01995"/>
    <w:rsid w:val="1680309E"/>
    <w:rsid w:val="16BA7A6D"/>
    <w:rsid w:val="17A538A6"/>
    <w:rsid w:val="1A126F7E"/>
    <w:rsid w:val="1C267B32"/>
    <w:rsid w:val="1C271311"/>
    <w:rsid w:val="1C740089"/>
    <w:rsid w:val="1DD149B5"/>
    <w:rsid w:val="1EED151B"/>
    <w:rsid w:val="201E2F0E"/>
    <w:rsid w:val="20631369"/>
    <w:rsid w:val="220D77DF"/>
    <w:rsid w:val="230F3458"/>
    <w:rsid w:val="23C40371"/>
    <w:rsid w:val="28235FAE"/>
    <w:rsid w:val="2B3F01E4"/>
    <w:rsid w:val="2BC81D3C"/>
    <w:rsid w:val="2DAE631A"/>
    <w:rsid w:val="2DE03FF9"/>
    <w:rsid w:val="2F68699C"/>
    <w:rsid w:val="320504D2"/>
    <w:rsid w:val="337771AE"/>
    <w:rsid w:val="33A96FCC"/>
    <w:rsid w:val="345D5231"/>
    <w:rsid w:val="345E036E"/>
    <w:rsid w:val="348415AB"/>
    <w:rsid w:val="360D0518"/>
    <w:rsid w:val="36392E40"/>
    <w:rsid w:val="37362EDC"/>
    <w:rsid w:val="38CF35B9"/>
    <w:rsid w:val="39047736"/>
    <w:rsid w:val="393A4F06"/>
    <w:rsid w:val="39CE123C"/>
    <w:rsid w:val="3B121A53"/>
    <w:rsid w:val="3B144E1E"/>
    <w:rsid w:val="3B2F7707"/>
    <w:rsid w:val="3CB52AF5"/>
    <w:rsid w:val="3D324146"/>
    <w:rsid w:val="3D583BAC"/>
    <w:rsid w:val="3E3F6B1A"/>
    <w:rsid w:val="3F966C0E"/>
    <w:rsid w:val="3FBC67F0"/>
    <w:rsid w:val="412F6EEB"/>
    <w:rsid w:val="41A41AB6"/>
    <w:rsid w:val="434617E7"/>
    <w:rsid w:val="45E05087"/>
    <w:rsid w:val="46AD7A80"/>
    <w:rsid w:val="473867FC"/>
    <w:rsid w:val="48B00446"/>
    <w:rsid w:val="4B9304A5"/>
    <w:rsid w:val="4BEF1B80"/>
    <w:rsid w:val="4CAC7A71"/>
    <w:rsid w:val="4EAD7AD0"/>
    <w:rsid w:val="4EB33338"/>
    <w:rsid w:val="4F9A62A6"/>
    <w:rsid w:val="521B5390"/>
    <w:rsid w:val="52916166"/>
    <w:rsid w:val="53046D2B"/>
    <w:rsid w:val="53D32520"/>
    <w:rsid w:val="55EE24F4"/>
    <w:rsid w:val="569F23F4"/>
    <w:rsid w:val="584B45E2"/>
    <w:rsid w:val="5BAD55B3"/>
    <w:rsid w:val="5CC93D27"/>
    <w:rsid w:val="5D041203"/>
    <w:rsid w:val="5E0F1C0D"/>
    <w:rsid w:val="5E453881"/>
    <w:rsid w:val="5FA02B3A"/>
    <w:rsid w:val="5FAC1EBE"/>
    <w:rsid w:val="60DD5FF3"/>
    <w:rsid w:val="60FF41BB"/>
    <w:rsid w:val="611F03B9"/>
    <w:rsid w:val="62FD6D1F"/>
    <w:rsid w:val="6B373C9C"/>
    <w:rsid w:val="6CA359FC"/>
    <w:rsid w:val="6EF530A1"/>
    <w:rsid w:val="6F2D6397"/>
    <w:rsid w:val="6F6705CF"/>
    <w:rsid w:val="6FAD3993"/>
    <w:rsid w:val="708B5A6B"/>
    <w:rsid w:val="70C920F0"/>
    <w:rsid w:val="70E87D2E"/>
    <w:rsid w:val="71071F35"/>
    <w:rsid w:val="714A3033"/>
    <w:rsid w:val="74BB61F3"/>
    <w:rsid w:val="750D3312"/>
    <w:rsid w:val="77F82B83"/>
    <w:rsid w:val="79760CE1"/>
    <w:rsid w:val="798132EA"/>
    <w:rsid w:val="7C8D66C7"/>
    <w:rsid w:val="7D63567A"/>
    <w:rsid w:val="7E2A32CB"/>
    <w:rsid w:val="7E2C2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outlineLvl w:val="1"/>
    </w:pPr>
    <w:rPr>
      <w:rFonts w:asciiTheme="majorHAnsi" w:hAnsiTheme="majorHAnsi" w:cstheme="majorBidi"/>
      <w:b/>
      <w:bCs/>
      <w:szCs w:val="32"/>
    </w:rPr>
  </w:style>
  <w:style w:type="paragraph" w:styleId="3">
    <w:name w:val="heading 3"/>
    <w:basedOn w:val="1"/>
    <w:next w:val="4"/>
    <w:qFormat/>
    <w:uiPriority w:val="0"/>
    <w:pPr>
      <w:keepNext/>
      <w:keepLines/>
      <w:spacing w:before="260" w:after="260" w:line="416" w:lineRule="auto"/>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4">
    <w:name w:val="样式 标题 3 + 右侧:  0.49 字符"/>
    <w:basedOn w:val="3"/>
    <w:qFormat/>
    <w:uiPriority w:val="99"/>
    <w:pPr>
      <w:tabs>
        <w:tab w:val="left" w:pos="720"/>
      </w:tabs>
      <w:ind w:right="137" w:firstLine="138" w:firstLineChars="49"/>
    </w:pPr>
  </w:style>
  <w:style w:type="paragraph" w:styleId="5">
    <w:name w:val="Plain Text"/>
    <w:basedOn w:val="1"/>
    <w:qFormat/>
    <w:uiPriority w:val="0"/>
    <w:rPr>
      <w:rFonts w:ascii="宋体" w:hAnsi="Courier New"/>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jc w:val="left"/>
    </w:pPr>
    <w:rPr>
      <w:rFonts w:ascii="宋体" w:hAnsi="宋体" w:cs="宋体"/>
      <w:kern w:val="0"/>
      <w:sz w:val="24"/>
    </w:r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qFormat/>
    <w:uiPriority w:val="0"/>
    <w:rPr>
      <w:kern w:val="2"/>
      <w:sz w:val="18"/>
      <w:szCs w:val="18"/>
    </w:rPr>
  </w:style>
  <w:style w:type="paragraph" w:styleId="13">
    <w:name w:val="List Paragraph"/>
    <w:basedOn w:val="1"/>
    <w:qFormat/>
    <w:uiPriority w:val="34"/>
    <w:pPr>
      <w:ind w:firstLine="420" w:firstLineChars="200"/>
    </w:pPr>
    <w:rPr>
      <w:szCs w:val="22"/>
    </w:rPr>
  </w:style>
  <w:style w:type="paragraph" w:customStyle="1" w:styleId="14">
    <w:name w:val="正文(机关)"/>
    <w:basedOn w:val="1"/>
    <w:qFormat/>
    <w:uiPriority w:val="0"/>
    <w:pPr>
      <w:spacing w:line="560" w:lineRule="exact"/>
      <w:ind w:firstLine="883" w:firstLineChars="200"/>
    </w:pPr>
    <w:rPr>
      <w:rFonts w:hint="eastAsia" w:ascii="仿宋" w:hAnsi="仿宋" w:eastAsia="仿宋" w:cs="仿宋"/>
      <w:bCs/>
      <w:sz w:val="32"/>
      <w:szCs w:val="28"/>
      <w:lang w:bidi="en-US"/>
    </w:rPr>
  </w:style>
  <w:style w:type="paragraph" w:customStyle="1" w:styleId="15">
    <w:name w:val="列出段落1"/>
    <w:basedOn w:val="1"/>
    <w:qFormat/>
    <w:uiPriority w:val="0"/>
    <w:rPr>
      <w:szCs w:val="21"/>
    </w:rPr>
  </w:style>
  <w:style w:type="paragraph" w:customStyle="1" w:styleId="16">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2262</Words>
  <Characters>2515</Characters>
  <Lines>4</Lines>
  <Paragraphs>1</Paragraphs>
  <TotalTime>0</TotalTime>
  <ScaleCrop>false</ScaleCrop>
  <LinksUpToDate>false</LinksUpToDate>
  <CharactersWithSpaces>2590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2022-04-24T06:34:00Z</dcterms:created>
  <dc:creator>Administrator</dc:creator>
  <cp:lastModifiedBy>陈芬</cp:lastModifiedBy>
  <cp:lastPrinted>2025-03-21T04:36:00Z</cp:lastPrinted>
  <dcterms:modified xsi:type="dcterms:W3CDTF">2025-10-15T02:02:32Z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commondata">
    <vt:lpwstr>eyJoZGlkIjoiMDZmZjFmYWIyZjA0MmMwODU1YjliNDAwNDU1MGY5NDEifQ==</vt:lpwstr>
  </property>
  <property fmtid="{D5CDD505-2E9C-101B-9397-08002B2CF9AE}" pid="4" name="ICV">
    <vt:lpwstr>C46ECC669E874519B9A097CBC01A0C79_13</vt:lpwstr>
  </property>
  <property fmtid="{D5CDD505-2E9C-101B-9397-08002B2CF9AE}" pid="5" name="KSOTemplateDocerSaveRecord">
    <vt:lpwstr>eyJoZGlkIjoiZDY1NTNhZGUxNDkzNWU1OWI5YzA4YjczM2I0YmFlM2EiLCJ1c2VySWQiOiIxNzQxMzYzNzcwIn0=</vt:lpwstr>
  </property>
</Properties>
</file>